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7F5AB">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5"/>
          <w:rFonts w:hint="eastAsia" w:ascii="方正小标宋简体" w:hAnsi="方正小标宋简体" w:eastAsia="方正小标宋简体" w:cs="方正小标宋简体"/>
          <w:b w:val="0"/>
          <w:bCs w:val="0"/>
          <w:sz w:val="44"/>
          <w:szCs w:val="44"/>
        </w:rPr>
      </w:pPr>
      <w:r>
        <w:rPr>
          <w:rStyle w:val="15"/>
          <w:rFonts w:hint="eastAsia" w:ascii="方正小标宋简体" w:hAnsi="方正小标宋简体" w:eastAsia="方正小标宋简体" w:cs="方正小标宋简体"/>
          <w:b w:val="0"/>
          <w:bCs w:val="0"/>
          <w:sz w:val="44"/>
          <w:szCs w:val="44"/>
        </w:rPr>
        <w:t>20</w:t>
      </w:r>
      <w:r>
        <w:rPr>
          <w:rStyle w:val="15"/>
          <w:rFonts w:hint="eastAsia" w:ascii="方正小标宋简体" w:hAnsi="方正小标宋简体" w:eastAsia="方正小标宋简体" w:cs="方正小标宋简体"/>
          <w:b w:val="0"/>
          <w:bCs w:val="0"/>
          <w:sz w:val="44"/>
          <w:szCs w:val="44"/>
          <w:lang w:val="en-US" w:eastAsia="zh-CN"/>
        </w:rPr>
        <w:t>26</w:t>
      </w:r>
      <w:r>
        <w:rPr>
          <w:rStyle w:val="15"/>
          <w:rFonts w:hint="eastAsia" w:ascii="方正小标宋简体" w:hAnsi="方正小标宋简体" w:eastAsia="方正小标宋简体" w:cs="方正小标宋简体"/>
          <w:b w:val="0"/>
          <w:bCs w:val="0"/>
          <w:sz w:val="44"/>
          <w:szCs w:val="44"/>
        </w:rPr>
        <w:t>年商洛市水利局</w:t>
      </w:r>
    </w:p>
    <w:p w14:paraId="5CF3B866">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Style w:val="15"/>
          <w:rFonts w:hint="eastAsia" w:ascii="方正小标宋简体" w:hAnsi="方正小标宋简体" w:eastAsia="方正小标宋简体" w:cs="方正小标宋简体"/>
          <w:b w:val="0"/>
          <w:bCs w:val="0"/>
          <w:sz w:val="44"/>
          <w:szCs w:val="44"/>
        </w:rPr>
        <w:t>公益性岗位人员招聘公告</w:t>
      </w:r>
    </w:p>
    <w:p w14:paraId="06FA556C">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为全面加强稳就业举措，促进部分就业困难人员就业，根据《陕西省公益性岗位开发管理办法》《商洛市就业援助办法》相关规定，经研究，商洛市水利局面向社会公开招聘</w:t>
      </w:r>
      <w:r>
        <w:rPr>
          <w:rFonts w:hint="eastAsia" w:ascii="仿宋_GB2312" w:hAnsi="CESI仿宋-GB2312" w:eastAsia="仿宋_GB2312" w:cs="CESI仿宋-GB2312"/>
          <w:sz w:val="32"/>
          <w:szCs w:val="32"/>
          <w:lang w:val="en-US" w:eastAsia="zh-CN"/>
        </w:rPr>
        <w:t>9</w:t>
      </w:r>
      <w:r>
        <w:rPr>
          <w:rFonts w:hint="eastAsia" w:ascii="仿宋_GB2312" w:hAnsi="CESI仿宋-GB2312" w:eastAsia="仿宋_GB2312" w:cs="CESI仿宋-GB2312"/>
          <w:sz w:val="32"/>
          <w:szCs w:val="32"/>
        </w:rPr>
        <w:t>名公益</w:t>
      </w:r>
      <w:r>
        <w:rPr>
          <w:rFonts w:hint="eastAsia" w:ascii="仿宋_GB2312" w:hAnsi="CESI仿宋-GB2312" w:eastAsia="仿宋_GB2312" w:cs="CESI仿宋-GB2312"/>
          <w:strike w:val="0"/>
          <w:color w:val="auto"/>
          <w:sz w:val="32"/>
          <w:szCs w:val="32"/>
          <w:u w:val="none"/>
          <w:shd w:val="clear" w:fill="auto"/>
          <w:lang w:eastAsia="zh-CN"/>
        </w:rPr>
        <w:t>性</w:t>
      </w:r>
      <w:r>
        <w:rPr>
          <w:rFonts w:hint="eastAsia" w:ascii="仿宋_GB2312" w:hAnsi="CESI仿宋-GB2312" w:eastAsia="仿宋_GB2312" w:cs="CESI仿宋-GB2312"/>
          <w:sz w:val="32"/>
          <w:szCs w:val="32"/>
        </w:rPr>
        <w:t>岗位工作人员，现将有关事项公告如下：</w:t>
      </w:r>
    </w:p>
    <w:p w14:paraId="228FEC5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CESI仿宋-GB2312"/>
          <w:b/>
          <w:bCs/>
          <w:sz w:val="32"/>
          <w:szCs w:val="32"/>
        </w:rPr>
      </w:pPr>
      <w:r>
        <w:rPr>
          <w:rFonts w:hint="eastAsia" w:ascii="黑体" w:hAnsi="黑体" w:eastAsia="黑体" w:cs="CESI仿宋-GB2312"/>
          <w:b/>
          <w:bCs/>
          <w:sz w:val="32"/>
          <w:szCs w:val="32"/>
        </w:rPr>
        <w:t>一、招聘原则</w:t>
      </w:r>
    </w:p>
    <w:p w14:paraId="10E8A4AC">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坚持面向社会、公开招聘、自主自愿、择优聘用的原则。</w:t>
      </w:r>
    </w:p>
    <w:p w14:paraId="1FE955E5">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CESI仿宋-GB2312"/>
          <w:b/>
          <w:bCs/>
          <w:sz w:val="32"/>
          <w:szCs w:val="32"/>
        </w:rPr>
      </w:pPr>
      <w:r>
        <w:rPr>
          <w:rFonts w:hint="eastAsia" w:ascii="黑体" w:hAnsi="黑体" w:eastAsia="黑体" w:cs="CESI仿宋-GB2312"/>
          <w:b/>
          <w:bCs/>
          <w:sz w:val="32"/>
          <w:szCs w:val="32"/>
        </w:rPr>
        <w:t>二、招聘计划</w:t>
      </w:r>
    </w:p>
    <w:p w14:paraId="3C3044F7">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本次共计招聘公益性岗位工作人员</w:t>
      </w:r>
      <w:r>
        <w:rPr>
          <w:rFonts w:hint="eastAsia" w:ascii="仿宋_GB2312" w:hAnsi="CESI仿宋-GB2312" w:eastAsia="仿宋_GB2312" w:cs="CESI仿宋-GB2312"/>
          <w:sz w:val="32"/>
          <w:szCs w:val="32"/>
          <w:lang w:val="en-US" w:eastAsia="zh-CN"/>
        </w:rPr>
        <w:t>9</w:t>
      </w:r>
      <w:r>
        <w:rPr>
          <w:rFonts w:hint="eastAsia" w:ascii="仿宋_GB2312" w:hAnsi="CESI仿宋-GB2312" w:eastAsia="仿宋_GB2312" w:cs="CESI仿宋-GB2312"/>
          <w:sz w:val="32"/>
          <w:szCs w:val="32"/>
        </w:rPr>
        <w:t>名，主要用于商洛市中心城区“2+7”水生态修复公园环境卫生清扫保洁、</w:t>
      </w:r>
      <w:r>
        <w:rPr>
          <w:rFonts w:hint="eastAsia" w:ascii="仿宋_GB2312" w:hAnsi="CESI仿宋-GB2312" w:eastAsia="仿宋_GB2312" w:cs="CESI仿宋-GB2312"/>
          <w:sz w:val="32"/>
          <w:szCs w:val="32"/>
          <w:lang w:eastAsia="zh-CN"/>
        </w:rPr>
        <w:t>公园基础设施维护抢修</w:t>
      </w:r>
      <w:r>
        <w:rPr>
          <w:rFonts w:hint="eastAsia" w:ascii="仿宋_GB2312" w:hAnsi="仿宋_GB2312" w:eastAsia="仿宋_GB2312" w:cs="仿宋_GB2312"/>
          <w:sz w:val="32"/>
          <w:szCs w:val="32"/>
          <w:lang w:val="en-US" w:eastAsia="zh-CN"/>
        </w:rPr>
        <w:t>及城区河道水面环境卫生保洁</w:t>
      </w:r>
      <w:r>
        <w:rPr>
          <w:rFonts w:hint="eastAsia" w:ascii="仿宋_GB2312" w:hAnsi="CESI仿宋-GB2312" w:eastAsia="仿宋_GB2312" w:cs="CESI仿宋-GB2312"/>
          <w:sz w:val="32"/>
          <w:szCs w:val="32"/>
        </w:rPr>
        <w:t>等工作。</w:t>
      </w:r>
    </w:p>
    <w:p w14:paraId="72836F4A">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1" w:firstLineChars="200"/>
        <w:jc w:val="both"/>
        <w:textAlignment w:val="auto"/>
        <w:rPr>
          <w:rFonts w:hint="eastAsia" w:ascii="国标黑体" w:hAnsi="国标黑体" w:eastAsia="国标黑体" w:cs="国标黑体"/>
          <w:b/>
          <w:bCs/>
          <w:sz w:val="32"/>
          <w:szCs w:val="32"/>
        </w:rPr>
      </w:pPr>
      <w:r>
        <w:rPr>
          <w:rFonts w:hint="eastAsia" w:ascii="国标黑体" w:hAnsi="国标黑体" w:eastAsia="国标黑体" w:cs="国标黑体"/>
          <w:b/>
          <w:bCs/>
          <w:sz w:val="32"/>
          <w:szCs w:val="32"/>
        </w:rPr>
        <w:t>三、招聘条件</w:t>
      </w:r>
    </w:p>
    <w:p w14:paraId="221DD7A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1.热爱祖国，拥护中国共产党领导，遵守宪法和法律； </w:t>
      </w:r>
    </w:p>
    <w:p w14:paraId="3921A21F">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2.具有商洛市户籍，在法定劳动年龄内，有劳动能力及就业愿望，并经商洛市人社部门认定的就业困难人员（或建档立卡脱贫户）；</w:t>
      </w:r>
    </w:p>
    <w:p w14:paraId="4E88594E">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3.</w:t>
      </w:r>
      <w:r>
        <w:rPr>
          <w:rFonts w:hint="eastAsia" w:ascii="仿宋_GB2312" w:hAnsi="CESI仿宋-GB2312" w:eastAsia="仿宋_GB2312" w:cs="CESI仿宋-GB2312"/>
          <w:sz w:val="32"/>
          <w:szCs w:val="32"/>
          <w:lang w:eastAsia="zh-CN"/>
        </w:rPr>
        <w:t>性别</w:t>
      </w:r>
      <w:r>
        <w:rPr>
          <w:rFonts w:hint="eastAsia" w:ascii="仿宋_GB2312" w:hAnsi="CESI仿宋-GB2312" w:eastAsia="仿宋_GB2312" w:cs="CESI仿宋-GB2312"/>
          <w:sz w:val="32"/>
          <w:szCs w:val="32"/>
        </w:rPr>
        <w:t>不限，男性年龄</w:t>
      </w:r>
      <w:r>
        <w:rPr>
          <w:rFonts w:hint="eastAsia" w:ascii="仿宋_GB2312" w:hAnsi="CESI仿宋-GB2312" w:eastAsia="仿宋_GB2312" w:cs="CESI仿宋-GB2312"/>
          <w:sz w:val="32"/>
          <w:szCs w:val="32"/>
          <w:lang w:val="en-US" w:eastAsia="zh-CN"/>
        </w:rPr>
        <w:t>50</w:t>
      </w:r>
      <w:r>
        <w:rPr>
          <w:rFonts w:hint="eastAsia" w:ascii="仿宋_GB2312" w:hAnsi="CESI仿宋-GB2312" w:eastAsia="仿宋_GB2312" w:cs="CESI仿宋-GB2312"/>
          <w:sz w:val="32"/>
          <w:szCs w:val="32"/>
        </w:rPr>
        <w:t>周岁以下，女性年龄</w:t>
      </w:r>
      <w:r>
        <w:rPr>
          <w:rFonts w:hint="eastAsia" w:ascii="仿宋_GB2312" w:hAnsi="CESI仿宋-GB2312" w:eastAsia="仿宋_GB2312" w:cs="CESI仿宋-GB2312"/>
          <w:sz w:val="32"/>
          <w:szCs w:val="32"/>
          <w:lang w:val="en-US" w:eastAsia="zh-CN"/>
        </w:rPr>
        <w:t>45</w:t>
      </w:r>
      <w:r>
        <w:rPr>
          <w:rFonts w:hint="eastAsia" w:ascii="仿宋_GB2312" w:hAnsi="CESI仿宋-GB2312" w:eastAsia="仿宋_GB2312" w:cs="CESI仿宋-GB2312"/>
          <w:sz w:val="32"/>
          <w:szCs w:val="32"/>
        </w:rPr>
        <w:t>周岁以下</w:t>
      </w:r>
      <w:r>
        <w:rPr>
          <w:rFonts w:hint="eastAsia" w:ascii="仿宋_GB2312" w:hAnsi="CESI仿宋-GB2312" w:eastAsia="仿宋_GB2312" w:cs="CESI仿宋-GB2312"/>
          <w:sz w:val="32"/>
          <w:szCs w:val="32"/>
          <w:lang w:eastAsia="zh-CN"/>
        </w:rPr>
        <w:t>。</w:t>
      </w:r>
      <w:r>
        <w:rPr>
          <w:rFonts w:hint="eastAsia" w:ascii="仿宋_GB2312" w:hAnsi="CESI仿宋-GB2312" w:eastAsia="仿宋_GB2312" w:cs="CESI仿宋-GB2312"/>
          <w:sz w:val="32"/>
          <w:szCs w:val="32"/>
        </w:rPr>
        <w:t>具有清扫保洁工作经验者</w:t>
      </w:r>
      <w:r>
        <w:rPr>
          <w:rFonts w:hint="eastAsia" w:ascii="仿宋_GB2312" w:hAnsi="CESI仿宋-GB2312" w:eastAsia="仿宋_GB2312" w:cs="CESI仿宋-GB2312"/>
          <w:sz w:val="32"/>
          <w:szCs w:val="32"/>
          <w:lang w:eastAsia="zh-CN"/>
        </w:rPr>
        <w:t>，</w:t>
      </w:r>
      <w:r>
        <w:rPr>
          <w:rFonts w:hint="eastAsia" w:ascii="仿宋_GB2312" w:hAnsi="CESI仿宋-GB2312" w:eastAsia="仿宋_GB2312" w:cs="CESI仿宋-GB2312"/>
          <w:sz w:val="32"/>
          <w:szCs w:val="32"/>
        </w:rPr>
        <w:t>优先</w:t>
      </w:r>
      <w:r>
        <w:rPr>
          <w:rFonts w:hint="eastAsia" w:ascii="仿宋_GB2312" w:hAnsi="CESI仿宋-GB2312" w:eastAsia="仿宋_GB2312" w:cs="CESI仿宋-GB2312"/>
          <w:sz w:val="32"/>
          <w:szCs w:val="32"/>
          <w:lang w:eastAsia="zh-CN"/>
        </w:rPr>
        <w:t>聘用</w:t>
      </w:r>
      <w:r>
        <w:rPr>
          <w:rFonts w:hint="eastAsia" w:ascii="仿宋_GB2312" w:hAnsi="CESI仿宋-GB2312" w:eastAsia="仿宋_GB2312" w:cs="CESI仿宋-GB2312"/>
          <w:sz w:val="32"/>
          <w:szCs w:val="32"/>
        </w:rPr>
        <w:t xml:space="preserve">；  </w:t>
      </w:r>
    </w:p>
    <w:p w14:paraId="2B7F9A8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lang w:val="en-US" w:eastAsia="zh-CN"/>
        </w:rPr>
        <w:t>4</w:t>
      </w:r>
      <w:r>
        <w:rPr>
          <w:rFonts w:hint="eastAsia" w:ascii="仿宋_GB2312" w:hAnsi="CESI仿宋-GB2312" w:eastAsia="仿宋_GB2312" w:cs="CESI仿宋-GB2312"/>
          <w:sz w:val="32"/>
          <w:szCs w:val="32"/>
        </w:rPr>
        <w:t xml:space="preserve">.具有高度的事业心和责任感； </w:t>
      </w:r>
    </w:p>
    <w:p w14:paraId="0E8639E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lang w:val="en-US" w:eastAsia="zh-CN"/>
        </w:rPr>
        <w:t>5</w:t>
      </w:r>
      <w:r>
        <w:rPr>
          <w:rFonts w:hint="eastAsia" w:ascii="仿宋_GB2312" w:hAnsi="CESI仿宋-GB2312" w:eastAsia="仿宋_GB2312" w:cs="CESI仿宋-GB2312"/>
          <w:sz w:val="32"/>
          <w:szCs w:val="32"/>
        </w:rPr>
        <w:t xml:space="preserve">.遵纪守法，自愿从事一线工作； </w:t>
      </w:r>
    </w:p>
    <w:p w14:paraId="791684D6">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lang w:val="en-US" w:eastAsia="zh-CN"/>
        </w:rPr>
        <w:t>6</w:t>
      </w:r>
      <w:r>
        <w:rPr>
          <w:rFonts w:hint="eastAsia" w:ascii="仿宋_GB2312" w:hAnsi="CESI仿宋-GB2312" w:eastAsia="仿宋_GB2312" w:cs="CESI仿宋-GB2312"/>
          <w:sz w:val="32"/>
          <w:szCs w:val="32"/>
        </w:rPr>
        <w:t xml:space="preserve">.接受管理，吃苦耐劳，服从工作岗位调配； </w:t>
      </w:r>
    </w:p>
    <w:p w14:paraId="3F047A0E">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lang w:val="en-US" w:eastAsia="zh-CN"/>
        </w:rPr>
        <w:t>7</w:t>
      </w:r>
      <w:r>
        <w:rPr>
          <w:rFonts w:hint="eastAsia" w:ascii="仿宋_GB2312" w:hAnsi="CESI仿宋-GB2312" w:eastAsia="仿宋_GB2312" w:cs="CESI仿宋-GB2312"/>
          <w:sz w:val="32"/>
          <w:szCs w:val="32"/>
        </w:rPr>
        <w:t>.</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身体、心理健康，具备良好的身体条件，无传染性疾病</w:t>
      </w:r>
      <w:r>
        <w:rPr>
          <w:rFonts w:hint="eastAsia" w:ascii="仿宋_GB2312" w:hAnsi="CESI仿宋-GB2312" w:eastAsia="仿宋_GB2312" w:cs="CESI仿宋-GB2312"/>
          <w:sz w:val="32"/>
          <w:szCs w:val="32"/>
        </w:rPr>
        <w:t xml:space="preserve">。 </w:t>
      </w:r>
    </w:p>
    <w:p w14:paraId="7A320864">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以下人员不列为招聘对象：</w:t>
      </w:r>
    </w:p>
    <w:p w14:paraId="0089269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1.曾受到刑事处罚、纪律处分</w:t>
      </w:r>
      <w:r>
        <w:rPr>
          <w:rFonts w:hint="eastAsia" w:ascii="仿宋_GB2312" w:hAnsi="CESI仿宋-GB2312" w:eastAsia="仿宋_GB2312" w:cs="CESI仿宋-GB2312"/>
          <w:strike w:val="0"/>
          <w:color w:val="auto"/>
          <w:sz w:val="32"/>
          <w:szCs w:val="32"/>
          <w:u w:val="none"/>
          <w:shd w:val="clear" w:fill="auto"/>
          <w:lang w:eastAsia="zh-CN"/>
        </w:rPr>
        <w:t>的</w:t>
      </w:r>
      <w:r>
        <w:rPr>
          <w:rFonts w:hint="eastAsia" w:ascii="仿宋_GB2312" w:hAnsi="CESI仿宋-GB2312" w:eastAsia="仿宋_GB2312" w:cs="CESI仿宋-GB2312"/>
          <w:sz w:val="32"/>
          <w:szCs w:val="32"/>
        </w:rPr>
        <w:t xml:space="preserve">； </w:t>
      </w:r>
    </w:p>
    <w:p w14:paraId="0F754E11">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2.涉嫌违纪违法正在接受审查尚未作出结论的； </w:t>
      </w:r>
    </w:p>
    <w:p w14:paraId="3BED76DE">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3.法律、法规规定的其他不符合本次招聘要求的。 </w:t>
      </w:r>
    </w:p>
    <w:p w14:paraId="4FD67B3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1" w:firstLineChars="200"/>
        <w:jc w:val="both"/>
        <w:textAlignment w:val="auto"/>
        <w:rPr>
          <w:rFonts w:hint="eastAsia" w:ascii="国标黑体" w:hAnsi="国标黑体" w:eastAsia="国标黑体" w:cs="国标黑体"/>
          <w:b/>
          <w:bCs/>
          <w:sz w:val="32"/>
          <w:szCs w:val="32"/>
        </w:rPr>
      </w:pPr>
      <w:r>
        <w:rPr>
          <w:rFonts w:hint="eastAsia" w:ascii="国标黑体" w:hAnsi="国标黑体" w:eastAsia="国标黑体" w:cs="国标黑体"/>
          <w:b/>
          <w:bCs/>
          <w:sz w:val="32"/>
          <w:szCs w:val="32"/>
        </w:rPr>
        <w:t>四、聘用与管理</w:t>
      </w:r>
    </w:p>
    <w:p w14:paraId="7C09A934">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1.聘用人员实行劳动合同制，试用期1个月，试用期不合格的不予聘用；试用期合格者正式聘用，由用人单位与应聘者每年签订劳动合同，聘用期限为三年。 </w:t>
      </w:r>
    </w:p>
    <w:p w14:paraId="34554D20">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2.工资待遇按照《陕西省公益性岗位开发管理办法》有关规定执行。 </w:t>
      </w:r>
    </w:p>
    <w:p w14:paraId="1CC9C78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3.聘用的公益性岗位工作人员，统一安排工作，并严格按照《陕西省公益性岗位开发管理办法》加强监督考核，实行动态管理。 </w:t>
      </w:r>
    </w:p>
    <w:p w14:paraId="2575C117">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CESI仿宋-GB2312"/>
          <w:b/>
          <w:bCs/>
          <w:sz w:val="32"/>
          <w:szCs w:val="32"/>
        </w:rPr>
      </w:pPr>
      <w:r>
        <w:rPr>
          <w:rFonts w:hint="eastAsia" w:ascii="黑体" w:hAnsi="黑体" w:eastAsia="黑体" w:cs="CESI仿宋-GB2312"/>
          <w:b/>
          <w:bCs/>
          <w:sz w:val="32"/>
          <w:szCs w:val="32"/>
        </w:rPr>
        <w:t>五、招聘程序</w:t>
      </w:r>
    </w:p>
    <w:p w14:paraId="3AF16668">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（一）发布招聘公告</w:t>
      </w:r>
    </w:p>
    <w:p w14:paraId="3F3BB642">
      <w:pPr>
        <w:pStyle w:val="2"/>
        <w:keepNext w:val="0"/>
        <w:keepLines w:val="0"/>
        <w:pageBreakBefore w:val="0"/>
        <w:widowControl w:val="0"/>
        <w:kinsoku/>
        <w:wordWrap w:val="0"/>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本次招聘在商洛市人民政府门户网站商洛市人力资源和社会保障局部门频道（网址：</w:t>
      </w:r>
      <w:r>
        <w:rPr>
          <w:rFonts w:hint="eastAsia" w:ascii="仿宋_GB2312" w:hAnsi="仿宋_GB2312" w:eastAsia="仿宋_GB2312" w:cs="仿宋_GB2312"/>
          <w:i w:val="0"/>
          <w:iCs w:val="0"/>
          <w:caps w:val="0"/>
          <w:color w:val="auto"/>
          <w:spacing w:val="0"/>
          <w:sz w:val="32"/>
          <w:szCs w:val="32"/>
          <w:highlight w:val="none"/>
          <w:shd w:val="clear" w:color="auto" w:fill="FFFFFF"/>
        </w:rPr>
        <w:t>https://www.shangluo.gov.cn/rsj/index.htm</w:t>
      </w:r>
      <w:r>
        <w:rPr>
          <w:rFonts w:hint="eastAsia" w:ascii="仿宋_GB2312" w:hAnsi="CESI仿宋-GB2312" w:eastAsia="仿宋_GB2312" w:cs="CESI仿宋-GB2312"/>
          <w:sz w:val="32"/>
          <w:szCs w:val="32"/>
        </w:rPr>
        <w:t>）、商洛市水利局</w:t>
      </w:r>
      <w:r>
        <w:rPr>
          <w:rFonts w:hint="eastAsia" w:ascii="仿宋_GB2312" w:hAnsi="CESI仿宋-GB2312" w:eastAsia="仿宋_GB2312" w:cs="CESI仿宋-GB2312"/>
          <w:sz w:val="32"/>
          <w:szCs w:val="32"/>
          <w:lang w:val="en-US" w:eastAsia="zh-CN"/>
        </w:rPr>
        <w:t>部门频道</w:t>
      </w:r>
      <w:r>
        <w:rPr>
          <w:rFonts w:hint="eastAsia" w:ascii="仿宋_GB2312" w:hAnsi="CESI仿宋-GB2312" w:eastAsia="仿宋_GB2312" w:cs="CESI仿宋-GB2312"/>
          <w:sz w:val="32"/>
          <w:szCs w:val="32"/>
        </w:rPr>
        <w:t>（网址：https://www.shangluo.gov.cn/slj/）共同发布公告。</w:t>
      </w:r>
    </w:p>
    <w:p w14:paraId="297405BC">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（二）报名与资格确认</w:t>
      </w:r>
    </w:p>
    <w:p w14:paraId="7454DBFC">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b/>
          <w:bCs/>
          <w:sz w:val="32"/>
          <w:szCs w:val="32"/>
        </w:rPr>
        <w:t>1.报名时间：</w:t>
      </w:r>
      <w:r>
        <w:rPr>
          <w:rFonts w:hint="eastAsia" w:ascii="仿宋_GB2312" w:hAnsi="CESI仿宋-GB2312" w:eastAsia="仿宋_GB2312" w:cs="CESI仿宋-GB2312"/>
          <w:sz w:val="32"/>
          <w:szCs w:val="32"/>
        </w:rPr>
        <w:t>202</w:t>
      </w:r>
      <w:r>
        <w:rPr>
          <w:rFonts w:hint="eastAsia" w:ascii="仿宋_GB2312" w:hAnsi="CESI仿宋-GB2312" w:eastAsia="仿宋_GB2312" w:cs="CESI仿宋-GB2312"/>
          <w:sz w:val="32"/>
          <w:szCs w:val="32"/>
          <w:lang w:val="en-US" w:eastAsia="zh-CN"/>
        </w:rPr>
        <w:t>6</w:t>
      </w:r>
      <w:r>
        <w:rPr>
          <w:rFonts w:hint="eastAsia" w:ascii="仿宋_GB2312" w:hAnsi="CESI仿宋-GB2312" w:eastAsia="仿宋_GB2312" w:cs="CESI仿宋-GB2312"/>
          <w:sz w:val="32"/>
          <w:szCs w:val="32"/>
        </w:rPr>
        <w:t>年</w:t>
      </w:r>
      <w:r>
        <w:rPr>
          <w:rFonts w:hint="eastAsia" w:ascii="仿宋_GB2312" w:hAnsi="CESI仿宋-GB2312" w:eastAsia="仿宋_GB2312" w:cs="CESI仿宋-GB2312"/>
          <w:sz w:val="32"/>
          <w:szCs w:val="32"/>
          <w:lang w:val="en-US" w:eastAsia="zh-CN"/>
        </w:rPr>
        <w:t>8</w:t>
      </w:r>
      <w:r>
        <w:rPr>
          <w:rFonts w:hint="eastAsia" w:ascii="仿宋_GB2312" w:hAnsi="CESI仿宋-GB2312" w:eastAsia="仿宋_GB2312" w:cs="CESI仿宋-GB2312"/>
          <w:sz w:val="32"/>
          <w:szCs w:val="32"/>
        </w:rPr>
        <w:t>月</w:t>
      </w:r>
      <w:r>
        <w:rPr>
          <w:rFonts w:hint="eastAsia" w:ascii="仿宋_GB2312" w:hAnsi="CESI仿宋-GB2312" w:eastAsia="仿宋_GB2312" w:cs="CESI仿宋-GB2312"/>
          <w:sz w:val="32"/>
          <w:szCs w:val="32"/>
          <w:lang w:val="en-US" w:eastAsia="zh-CN"/>
        </w:rPr>
        <w:t>5</w:t>
      </w:r>
      <w:r>
        <w:rPr>
          <w:rFonts w:hint="eastAsia" w:ascii="仿宋_GB2312" w:hAnsi="CESI仿宋-GB2312" w:eastAsia="仿宋_GB2312" w:cs="CESI仿宋-GB2312"/>
          <w:sz w:val="32"/>
          <w:szCs w:val="32"/>
        </w:rPr>
        <w:t>日至</w:t>
      </w:r>
      <w:r>
        <w:rPr>
          <w:rFonts w:hint="eastAsia" w:ascii="仿宋_GB2312" w:hAnsi="CESI仿宋-GB2312" w:eastAsia="仿宋_GB2312" w:cs="CESI仿宋-GB2312"/>
          <w:sz w:val="32"/>
          <w:szCs w:val="32"/>
          <w:lang w:val="en-US" w:eastAsia="zh-CN"/>
        </w:rPr>
        <w:t>8</w:t>
      </w:r>
      <w:r>
        <w:rPr>
          <w:rFonts w:hint="eastAsia" w:ascii="仿宋_GB2312" w:hAnsi="CESI仿宋-GB2312" w:eastAsia="仿宋_GB2312" w:cs="CESI仿宋-GB2312"/>
          <w:sz w:val="32"/>
          <w:szCs w:val="32"/>
        </w:rPr>
        <w:t>月</w:t>
      </w:r>
      <w:r>
        <w:rPr>
          <w:rFonts w:hint="eastAsia" w:ascii="仿宋_GB2312" w:hAnsi="CESI仿宋-GB2312" w:eastAsia="仿宋_GB2312" w:cs="CESI仿宋-GB2312"/>
          <w:sz w:val="32"/>
          <w:szCs w:val="32"/>
          <w:lang w:val="en-US" w:eastAsia="zh-CN"/>
        </w:rPr>
        <w:t>7</w:t>
      </w:r>
      <w:r>
        <w:rPr>
          <w:rFonts w:hint="eastAsia" w:ascii="仿宋_GB2312" w:hAnsi="CESI仿宋-GB2312" w:eastAsia="仿宋_GB2312" w:cs="CESI仿宋-GB2312"/>
          <w:sz w:val="32"/>
          <w:szCs w:val="32"/>
        </w:rPr>
        <w:t>日</w:t>
      </w:r>
    </w:p>
    <w:p w14:paraId="1A682F4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1920" w:firstLineChars="6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上午8:00-12:00、下午1</w:t>
      </w:r>
      <w:r>
        <w:rPr>
          <w:rFonts w:hint="eastAsia" w:ascii="仿宋_GB2312" w:hAnsi="CESI仿宋-GB2312" w:eastAsia="仿宋_GB2312" w:cs="CESI仿宋-GB2312"/>
          <w:sz w:val="32"/>
          <w:szCs w:val="32"/>
          <w:lang w:val="en-US" w:eastAsia="zh-CN"/>
        </w:rPr>
        <w:t>5</w:t>
      </w:r>
      <w:r>
        <w:rPr>
          <w:rFonts w:hint="eastAsia" w:ascii="仿宋_GB2312" w:hAnsi="CESI仿宋-GB2312" w:eastAsia="仿宋_GB2312" w:cs="CESI仿宋-GB2312"/>
          <w:sz w:val="32"/>
          <w:szCs w:val="32"/>
        </w:rPr>
        <w:t xml:space="preserve">:00-18:00。 </w:t>
      </w:r>
    </w:p>
    <w:p w14:paraId="55D6A146">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b/>
          <w:bCs/>
          <w:sz w:val="32"/>
          <w:szCs w:val="32"/>
        </w:rPr>
        <w:t>2.地点：</w:t>
      </w:r>
      <w:r>
        <w:rPr>
          <w:rFonts w:hint="eastAsia" w:ascii="仿宋_GB2312" w:hAnsi="CESI仿宋-GB2312" w:eastAsia="仿宋_GB2312" w:cs="CESI仿宋-GB2312"/>
          <w:sz w:val="32"/>
          <w:szCs w:val="32"/>
        </w:rPr>
        <w:t xml:space="preserve">商洛市城区河道与灌区管理站（商洛市商州区李塬桥东南河堤50米河灌站三楼）。 </w:t>
      </w:r>
    </w:p>
    <w:p w14:paraId="44D566F1">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b/>
          <w:bCs/>
          <w:sz w:val="32"/>
          <w:szCs w:val="32"/>
        </w:rPr>
      </w:pPr>
      <w:r>
        <w:rPr>
          <w:rFonts w:hint="eastAsia" w:ascii="仿宋_GB2312" w:hAnsi="CESI仿宋-GB2312" w:eastAsia="仿宋_GB2312" w:cs="CESI仿宋-GB2312"/>
          <w:b/>
          <w:bCs/>
          <w:sz w:val="32"/>
          <w:szCs w:val="32"/>
        </w:rPr>
        <w:t>3.</w:t>
      </w:r>
      <w:r>
        <w:rPr>
          <w:rFonts w:hint="eastAsia" w:ascii="仿宋_GB2312" w:hAnsi="CESI仿宋-GB2312" w:eastAsia="仿宋_GB2312" w:cs="CESI仿宋-GB2312"/>
          <w:b/>
          <w:bCs/>
          <w:sz w:val="32"/>
          <w:szCs w:val="32"/>
          <w:lang w:val="en-US" w:eastAsia="zh-CN"/>
        </w:rPr>
        <w:t>咨询电话</w:t>
      </w:r>
      <w:r>
        <w:rPr>
          <w:rFonts w:hint="eastAsia" w:ascii="仿宋_GB2312" w:hAnsi="CESI仿宋-GB2312" w:eastAsia="仿宋_GB2312" w:cs="CESI仿宋-GB2312"/>
          <w:b/>
          <w:bCs/>
          <w:sz w:val="32"/>
          <w:szCs w:val="32"/>
        </w:rPr>
        <w:t>：</w:t>
      </w:r>
    </w:p>
    <w:p w14:paraId="7DAE5D7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仿宋_GB2312" w:hAnsi="CESI仿宋-GB2312" w:eastAsia="仿宋_GB2312" w:cs="CESI仿宋-GB2312"/>
          <w:sz w:val="32"/>
          <w:szCs w:val="32"/>
          <w:lang w:val="en-US" w:eastAsia="zh-CN"/>
        </w:rPr>
      </w:pPr>
      <w:r>
        <w:rPr>
          <w:rFonts w:hint="eastAsia" w:ascii="仿宋_GB2312" w:hAnsi="CESI仿宋-GB2312" w:eastAsia="仿宋_GB2312" w:cs="CESI仿宋-GB2312"/>
          <w:sz w:val="32"/>
          <w:szCs w:val="32"/>
          <w:lang w:val="en-US" w:eastAsia="zh-CN"/>
        </w:rPr>
        <w:t>市水利局：李遥尧 0914-2258771</w:t>
      </w:r>
    </w:p>
    <w:p w14:paraId="775EF204">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lang w:val="en-US" w:eastAsia="zh-CN"/>
        </w:rPr>
        <w:t>市就业局：</w:t>
      </w:r>
      <w:r>
        <w:rPr>
          <w:rFonts w:hint="eastAsia" w:ascii="仿宋_GB2312" w:hAnsi="CESI仿宋-GB2312" w:eastAsia="仿宋_GB2312" w:cs="CESI仿宋-GB2312"/>
          <w:sz w:val="32"/>
          <w:szCs w:val="32"/>
        </w:rPr>
        <w:t>李鹏飞 0914-2324672</w:t>
      </w:r>
    </w:p>
    <w:p w14:paraId="7C30D2B4">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b/>
          <w:bCs/>
          <w:sz w:val="32"/>
          <w:szCs w:val="32"/>
        </w:rPr>
        <w:t>4.报名方式：</w:t>
      </w:r>
      <w:r>
        <w:rPr>
          <w:rFonts w:hint="eastAsia" w:ascii="仿宋_GB2312" w:hAnsi="CESI仿宋-GB2312" w:eastAsia="仿宋_GB2312" w:cs="CESI仿宋-GB2312"/>
          <w:sz w:val="32"/>
          <w:szCs w:val="32"/>
        </w:rPr>
        <w:t xml:space="preserve">本次招聘采取个人自愿报名的方式，实行现场报名，不接受委托报名。 </w:t>
      </w:r>
    </w:p>
    <w:p w14:paraId="03BCACD2">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b/>
          <w:bCs/>
          <w:sz w:val="32"/>
          <w:szCs w:val="32"/>
        </w:rPr>
        <w:t>5.提交报名资料：</w:t>
      </w:r>
    </w:p>
    <w:p w14:paraId="65CBB8C5">
      <w:pPr>
        <w:pStyle w:val="2"/>
        <w:keepNext w:val="0"/>
        <w:keepLines w:val="0"/>
        <w:pageBreakBefore w:val="0"/>
        <w:widowControl w:val="0"/>
        <w:tabs>
          <w:tab w:val="left" w:pos="1418"/>
        </w:tabs>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（1）有效身份证或户口</w:t>
      </w:r>
      <w:r>
        <w:rPr>
          <w:rFonts w:hint="eastAsia" w:ascii="仿宋_GB2312" w:hAnsi="CESI仿宋-GB2312" w:eastAsia="仿宋_GB2312" w:cs="CESI仿宋-GB2312"/>
          <w:strike w:val="0"/>
          <w:dstrike w:val="0"/>
          <w:color w:val="auto"/>
          <w:sz w:val="32"/>
          <w:szCs w:val="32"/>
          <w:lang w:eastAsia="zh-CN"/>
        </w:rPr>
        <w:t>簿</w:t>
      </w:r>
      <w:r>
        <w:rPr>
          <w:rFonts w:hint="eastAsia" w:ascii="仿宋_GB2312" w:hAnsi="CESI仿宋-GB2312" w:eastAsia="仿宋_GB2312" w:cs="CESI仿宋-GB2312"/>
          <w:sz w:val="32"/>
          <w:szCs w:val="32"/>
        </w:rPr>
        <w:t xml:space="preserve">原件及复印件，近期免冠2寸彩色照片3张； </w:t>
      </w:r>
    </w:p>
    <w:p w14:paraId="036FCD2D">
      <w:pPr>
        <w:pStyle w:val="2"/>
        <w:keepNext w:val="0"/>
        <w:keepLines w:val="0"/>
        <w:pageBreakBefore w:val="0"/>
        <w:widowControl w:val="0"/>
        <w:tabs>
          <w:tab w:val="left" w:pos="1418"/>
        </w:tabs>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（2）《公益性岗位从业申请表》一式三份； </w:t>
      </w:r>
    </w:p>
    <w:p w14:paraId="6219DDD2">
      <w:pPr>
        <w:pStyle w:val="2"/>
        <w:keepNext w:val="0"/>
        <w:keepLines w:val="0"/>
        <w:pageBreakBefore w:val="0"/>
        <w:widowControl w:val="0"/>
        <w:tabs>
          <w:tab w:val="left" w:pos="1418"/>
        </w:tabs>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（3）《就业创业证》原件及复印件（第7页需加注就业困难人员认定信息）。 </w:t>
      </w:r>
    </w:p>
    <w:p w14:paraId="58B08590">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以上所有资料复印件存档备查，均不予退还。</w:t>
      </w:r>
    </w:p>
    <w:p w14:paraId="52720620">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b/>
          <w:bCs/>
          <w:sz w:val="32"/>
          <w:szCs w:val="32"/>
        </w:rPr>
        <w:t>6.资格审查：</w:t>
      </w:r>
      <w:r>
        <w:rPr>
          <w:rFonts w:hint="eastAsia" w:ascii="仿宋_GB2312" w:hAnsi="CESI仿宋-GB2312" w:eastAsia="仿宋_GB2312" w:cs="CESI仿宋-GB2312"/>
          <w:sz w:val="32"/>
          <w:szCs w:val="32"/>
        </w:rPr>
        <w:t xml:space="preserve">根据应聘人员填写的个人信息及提供的相关材料，对照招聘条件对应聘人员的报名资格进行审核。经审查合格的，确认其应聘资格；对审查不合格的，应向应聘人员说明理由。 </w:t>
      </w:r>
    </w:p>
    <w:p w14:paraId="7EB88F2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b/>
          <w:bCs/>
          <w:sz w:val="32"/>
          <w:szCs w:val="32"/>
        </w:rPr>
      </w:pPr>
      <w:r>
        <w:rPr>
          <w:rFonts w:hint="eastAsia" w:ascii="仿宋_GB2312" w:hAnsi="CESI仿宋-GB2312" w:eastAsia="仿宋_GB2312" w:cs="CESI仿宋-GB2312"/>
          <w:b/>
          <w:bCs/>
          <w:sz w:val="32"/>
          <w:szCs w:val="32"/>
        </w:rPr>
        <w:t>（三）招聘方式</w:t>
      </w:r>
    </w:p>
    <w:p w14:paraId="0DC1397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1.考试考核：根据《陕西省公益性岗位开发管理办法》采取考试考核方式进行，具体时间另行通知。 </w:t>
      </w:r>
    </w:p>
    <w:p w14:paraId="406D2F4C">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2.确定体检人员：按照与公布的招聘岗位计划数1:1比例，根据考试考核结果确定体检人员。 </w:t>
      </w:r>
    </w:p>
    <w:p w14:paraId="7C38A68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b/>
          <w:bCs/>
          <w:sz w:val="32"/>
          <w:szCs w:val="32"/>
        </w:rPr>
      </w:pPr>
      <w:r>
        <w:rPr>
          <w:rFonts w:hint="eastAsia" w:ascii="仿宋_GB2312" w:hAnsi="CESI仿宋-GB2312" w:eastAsia="仿宋_GB2312" w:cs="CESI仿宋-GB2312"/>
          <w:b/>
          <w:bCs/>
          <w:sz w:val="32"/>
          <w:szCs w:val="32"/>
        </w:rPr>
        <w:t>（四）体检</w:t>
      </w:r>
    </w:p>
    <w:p w14:paraId="6C20234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组织体检人员参照公务员录用体检标准，在指定医院进行体检，体检费用由应聘人员本人承担。因应聘人员放弃或体检不合格形成的缺额，从该招聘岗位参加考试</w:t>
      </w:r>
      <w:r>
        <w:rPr>
          <w:rFonts w:hint="eastAsia" w:ascii="仿宋_GB2312" w:hAnsi="CESI仿宋-GB2312" w:eastAsia="仿宋_GB2312" w:cs="CESI仿宋-GB2312"/>
          <w:sz w:val="32"/>
          <w:szCs w:val="32"/>
          <w:lang w:eastAsia="zh-CN"/>
        </w:rPr>
        <w:t>考核</w:t>
      </w:r>
      <w:r>
        <w:rPr>
          <w:rFonts w:hint="eastAsia" w:ascii="仿宋_GB2312" w:hAnsi="CESI仿宋-GB2312" w:eastAsia="仿宋_GB2312" w:cs="CESI仿宋-GB2312"/>
          <w:sz w:val="32"/>
          <w:szCs w:val="32"/>
        </w:rPr>
        <w:t>的人员中，按照考试总成绩从高到低依次递补。体检合格人员进入考察。</w:t>
      </w:r>
    </w:p>
    <w:p w14:paraId="058C172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b/>
          <w:bCs/>
          <w:sz w:val="32"/>
          <w:szCs w:val="32"/>
        </w:rPr>
      </w:pPr>
      <w:r>
        <w:rPr>
          <w:rFonts w:hint="eastAsia" w:ascii="仿宋_GB2312" w:hAnsi="CESI仿宋-GB2312" w:eastAsia="仿宋_GB2312" w:cs="CESI仿宋-GB2312"/>
          <w:b/>
          <w:bCs/>
          <w:sz w:val="32"/>
          <w:szCs w:val="32"/>
        </w:rPr>
        <w:t>（五）考察</w:t>
      </w:r>
    </w:p>
    <w:p w14:paraId="1538B27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由商洛市水利局安排对体检合格人员的考察工作。重点考察应聘人员的政治思想、道德品质、能力素质、作风纪律等情况。有条件时可查阅个人档案。考察不合格的，取消应聘资格，因应聘人员放弃或考察不合格形成的缺额，从该招聘岗位参加考试</w:t>
      </w:r>
      <w:r>
        <w:rPr>
          <w:rFonts w:hint="eastAsia" w:ascii="仿宋_GB2312" w:hAnsi="CESI仿宋-GB2312" w:eastAsia="仿宋_GB2312" w:cs="CESI仿宋-GB2312"/>
          <w:sz w:val="32"/>
          <w:szCs w:val="32"/>
          <w:lang w:eastAsia="zh-CN"/>
        </w:rPr>
        <w:t>考核</w:t>
      </w:r>
      <w:r>
        <w:rPr>
          <w:rFonts w:hint="eastAsia" w:ascii="仿宋_GB2312" w:hAnsi="CESI仿宋-GB2312" w:eastAsia="仿宋_GB2312" w:cs="CESI仿宋-GB2312"/>
          <w:sz w:val="32"/>
          <w:szCs w:val="32"/>
        </w:rPr>
        <w:t>的人员中，按照总成绩从高到低递补人员体检。对体检合格者，再进行考察。</w:t>
      </w:r>
    </w:p>
    <w:p w14:paraId="3077C030">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仿宋_GB2312" w:hAnsi="CESI仿宋-GB2312" w:eastAsia="仿宋_GB2312" w:cs="CESI仿宋-GB2312"/>
          <w:b/>
          <w:bCs/>
          <w:sz w:val="32"/>
          <w:szCs w:val="32"/>
        </w:rPr>
      </w:pPr>
      <w:r>
        <w:rPr>
          <w:rFonts w:hint="eastAsia" w:ascii="仿宋_GB2312" w:hAnsi="CESI仿宋-GB2312" w:eastAsia="仿宋_GB2312" w:cs="CESI仿宋-GB2312"/>
          <w:b/>
          <w:bCs/>
          <w:sz w:val="32"/>
          <w:szCs w:val="32"/>
        </w:rPr>
        <w:t>（六）公示</w:t>
      </w:r>
    </w:p>
    <w:p w14:paraId="1F7EEB66">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根据考试、体检、考察结果，确定拟聘人员。由</w:t>
      </w:r>
      <w:r>
        <w:rPr>
          <w:rFonts w:hint="eastAsia" w:ascii="仿宋_GB2312" w:hAnsi="CESI仿宋-GB2312" w:eastAsia="仿宋_GB2312" w:cs="CESI仿宋-GB2312"/>
          <w:sz w:val="32"/>
          <w:szCs w:val="32"/>
          <w:lang w:val="en-US" w:eastAsia="zh-CN"/>
        </w:rPr>
        <w:t>商洛市人社局、</w:t>
      </w:r>
      <w:r>
        <w:rPr>
          <w:rFonts w:hint="eastAsia" w:ascii="仿宋_GB2312" w:hAnsi="CESI仿宋-GB2312" w:eastAsia="仿宋_GB2312" w:cs="CESI仿宋-GB2312"/>
          <w:sz w:val="32"/>
          <w:szCs w:val="32"/>
        </w:rPr>
        <w:t>商洛市水利局</w:t>
      </w:r>
      <w:r>
        <w:rPr>
          <w:rFonts w:hint="eastAsia" w:ascii="仿宋_GB2312" w:hAnsi="CESI仿宋-GB2312" w:eastAsia="仿宋_GB2312" w:cs="CESI仿宋-GB2312"/>
          <w:sz w:val="32"/>
          <w:szCs w:val="32"/>
          <w:lang w:val="en-US" w:eastAsia="zh-CN"/>
        </w:rPr>
        <w:t>共同</w:t>
      </w:r>
      <w:r>
        <w:rPr>
          <w:rFonts w:hint="eastAsia" w:ascii="仿宋_GB2312" w:hAnsi="CESI仿宋-GB2312" w:eastAsia="仿宋_GB2312" w:cs="CESI仿宋-GB2312"/>
          <w:sz w:val="32"/>
          <w:szCs w:val="32"/>
        </w:rPr>
        <w:t>公示拟聘人员名单。公示内容包括拟聘人员姓名、性别、出生年月、就业创业证号等情况。公示期5个工作日。拟聘人员公示期满后不再进行递补。</w:t>
      </w:r>
    </w:p>
    <w:p w14:paraId="288E4650">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3" w:firstLineChars="200"/>
        <w:jc w:val="both"/>
        <w:textAlignment w:val="auto"/>
        <w:rPr>
          <w:rFonts w:hint="eastAsia" w:ascii="黑体" w:hAnsi="黑体" w:eastAsia="黑体" w:cs="CESI仿宋-GB2312"/>
          <w:b/>
          <w:bCs/>
          <w:sz w:val="32"/>
          <w:szCs w:val="32"/>
        </w:rPr>
      </w:pPr>
      <w:r>
        <w:rPr>
          <w:rFonts w:hint="eastAsia" w:ascii="黑体" w:hAnsi="黑体" w:eastAsia="黑体" w:cs="CESI仿宋-GB2312"/>
          <w:b/>
          <w:bCs/>
          <w:sz w:val="32"/>
          <w:szCs w:val="32"/>
        </w:rPr>
        <w:t>六、注意事项</w:t>
      </w:r>
    </w:p>
    <w:p w14:paraId="5FE09912">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1.应聘人员报名时务必提交能及时联系到本人的电话号码，并保持通讯畅通。招聘过程中因无法与应聘者取得联系所造成的后果，由应聘者自行负责。 </w:t>
      </w:r>
    </w:p>
    <w:p w14:paraId="3B1C9AC2">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 xml:space="preserve">2.本次招聘不指定任何教材和辅导用书，不举办或委托任何机构和个人举办辅导培训班。敬请广大应聘人员提高警惕，切勿上当受骗。 </w:t>
      </w:r>
    </w:p>
    <w:p w14:paraId="4C99EA9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lang w:eastAsia="zh-CN"/>
        </w:rPr>
      </w:pPr>
      <w:r>
        <w:rPr>
          <w:rFonts w:hint="eastAsia" w:ascii="仿宋_GB2312" w:hAnsi="CESI仿宋-GB2312" w:eastAsia="仿宋_GB2312" w:cs="CESI仿宋-GB2312"/>
          <w:sz w:val="32"/>
          <w:szCs w:val="32"/>
        </w:rPr>
        <w:t>3.以下情形视为自动放弃此次应聘</w:t>
      </w:r>
      <w:r>
        <w:rPr>
          <w:rFonts w:hint="eastAsia" w:ascii="仿宋_GB2312" w:hAnsi="CESI仿宋-GB2312" w:eastAsia="仿宋_GB2312" w:cs="CESI仿宋-GB2312"/>
          <w:strike w:val="0"/>
          <w:dstrike w:val="0"/>
          <w:color w:val="auto"/>
          <w:sz w:val="32"/>
          <w:szCs w:val="32"/>
          <w:u w:val="none"/>
          <w:shd w:val="clear" w:fill="auto"/>
          <w:lang w:eastAsia="zh-CN"/>
        </w:rPr>
        <w:t>：</w:t>
      </w:r>
    </w:p>
    <w:p w14:paraId="6F84CE72">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lang w:eastAsia="zh-CN"/>
        </w:rPr>
      </w:pPr>
      <w:r>
        <w:rPr>
          <w:rFonts w:hint="eastAsia" w:ascii="仿宋_GB2312" w:hAnsi="CESI仿宋-GB2312" w:eastAsia="仿宋_GB2312" w:cs="CESI仿宋-GB2312"/>
          <w:sz w:val="32"/>
          <w:szCs w:val="32"/>
        </w:rPr>
        <w:t>（1）本人未在规定时间内报名并接受资格审查的</w:t>
      </w:r>
      <w:r>
        <w:rPr>
          <w:rFonts w:hint="eastAsia" w:ascii="仿宋_GB2312" w:hAnsi="CESI仿宋-GB2312" w:eastAsia="仿宋_GB2312" w:cs="CESI仿宋-GB2312"/>
          <w:strike w:val="0"/>
          <w:dstrike w:val="0"/>
          <w:color w:val="auto"/>
          <w:sz w:val="32"/>
          <w:szCs w:val="32"/>
          <w:u w:val="none"/>
          <w:shd w:val="clear" w:fill="auto"/>
          <w:lang w:eastAsia="zh-CN"/>
        </w:rPr>
        <w:t>；</w:t>
      </w:r>
    </w:p>
    <w:p w14:paraId="106B4FBA">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lang w:eastAsia="zh-CN"/>
        </w:rPr>
      </w:pPr>
      <w:r>
        <w:rPr>
          <w:rFonts w:hint="eastAsia" w:ascii="仿宋_GB2312" w:hAnsi="CESI仿宋-GB2312" w:eastAsia="仿宋_GB2312" w:cs="CESI仿宋-GB2312"/>
          <w:sz w:val="32"/>
          <w:szCs w:val="32"/>
        </w:rPr>
        <w:t>（2）未按规定参加</w:t>
      </w:r>
      <w:r>
        <w:rPr>
          <w:rFonts w:hint="eastAsia" w:ascii="仿宋_GB2312" w:hAnsi="CESI仿宋-GB2312" w:eastAsia="仿宋_GB2312" w:cs="CESI仿宋-GB2312"/>
          <w:sz w:val="32"/>
          <w:szCs w:val="32"/>
          <w:lang w:eastAsia="zh-CN"/>
        </w:rPr>
        <w:t>考试</w:t>
      </w:r>
      <w:r>
        <w:rPr>
          <w:rFonts w:hint="eastAsia" w:ascii="仿宋_GB2312" w:hAnsi="CESI仿宋-GB2312" w:eastAsia="仿宋_GB2312" w:cs="CESI仿宋-GB2312"/>
          <w:sz w:val="32"/>
          <w:szCs w:val="32"/>
        </w:rPr>
        <w:t>考核的</w:t>
      </w:r>
      <w:r>
        <w:rPr>
          <w:rFonts w:hint="eastAsia" w:ascii="仿宋_GB2312" w:hAnsi="CESI仿宋-GB2312" w:eastAsia="仿宋_GB2312" w:cs="CESI仿宋-GB2312"/>
          <w:strike w:val="0"/>
          <w:dstrike w:val="0"/>
          <w:color w:val="auto"/>
          <w:sz w:val="32"/>
          <w:szCs w:val="32"/>
          <w:u w:val="none"/>
          <w:shd w:val="clear" w:fill="auto"/>
          <w:lang w:eastAsia="zh-CN"/>
        </w:rPr>
        <w:t>；</w:t>
      </w:r>
    </w:p>
    <w:p w14:paraId="292A514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未按规定提交相关材料的；</w:t>
      </w:r>
    </w:p>
    <w:p w14:paraId="543E2D5B">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w:t>
      </w:r>
      <w:r>
        <w:rPr>
          <w:rFonts w:hint="eastAsia" w:ascii="仿宋_GB2312" w:hAnsi="CESI仿宋-GB2312" w:eastAsia="仿宋_GB2312" w:cs="CESI仿宋-GB2312"/>
          <w:sz w:val="32"/>
          <w:szCs w:val="32"/>
          <w:lang w:val="en-US" w:eastAsia="zh-CN"/>
        </w:rPr>
        <w:t>4</w:t>
      </w:r>
      <w:r>
        <w:rPr>
          <w:rFonts w:hint="eastAsia" w:ascii="仿宋_GB2312" w:hAnsi="CESI仿宋-GB2312" w:eastAsia="仿宋_GB2312" w:cs="CESI仿宋-GB2312"/>
          <w:sz w:val="32"/>
          <w:szCs w:val="32"/>
        </w:rPr>
        <w:t>）未按要求参加体检的。</w:t>
      </w:r>
    </w:p>
    <w:p w14:paraId="10E9B08C">
      <w:pPr>
        <w:pStyle w:val="2"/>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仿宋_GB2312" w:hAnsi="CESI仿宋-GB2312" w:eastAsia="仿宋_GB2312" w:cs="CESI仿宋-GB2312"/>
          <w:sz w:val="32"/>
          <w:szCs w:val="32"/>
        </w:rPr>
      </w:pPr>
    </w:p>
    <w:p w14:paraId="2B8BE6C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附件：《公益性岗位从业申请表》</w:t>
      </w:r>
    </w:p>
    <w:p w14:paraId="0948E163">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p>
    <w:p w14:paraId="628DA134">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CESI仿宋-GB2312" w:eastAsia="仿宋_GB2312" w:cs="CESI仿宋-GB2312"/>
          <w:sz w:val="32"/>
          <w:szCs w:val="32"/>
        </w:rPr>
      </w:pPr>
    </w:p>
    <w:p w14:paraId="1588301D">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center"/>
        <w:textAlignment w:val="auto"/>
        <w:rPr>
          <w:rFonts w:hint="eastAsia" w:ascii="仿宋_GB2312" w:hAnsi="CESI仿宋-GB2312" w:eastAsia="仿宋_GB2312" w:cs="CESI仿宋-GB2312"/>
          <w:sz w:val="32"/>
          <w:szCs w:val="32"/>
          <w:lang w:eastAsia="zh-CN"/>
        </w:rPr>
      </w:pPr>
      <w:r>
        <w:rPr>
          <w:rFonts w:hint="eastAsia" w:ascii="仿宋_GB2312" w:hAnsi="CESI仿宋-GB2312" w:eastAsia="仿宋_GB2312" w:cs="CESI仿宋-GB2312"/>
          <w:sz w:val="32"/>
          <w:szCs w:val="32"/>
        </w:rPr>
        <w:t xml:space="preserve">          </w:t>
      </w:r>
    </w:p>
    <w:p w14:paraId="2752CFB9">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center"/>
        <w:textAlignment w:val="auto"/>
        <w:rPr>
          <w:rFonts w:hint="eastAsia" w:ascii="仿宋_GB2312" w:hAnsi="CESI仿宋-GB2312" w:eastAsia="仿宋_GB2312" w:cs="CESI仿宋-GB2312"/>
          <w:sz w:val="32"/>
          <w:szCs w:val="32"/>
          <w:lang w:val="en-US" w:eastAsia="zh-CN"/>
        </w:rPr>
      </w:pPr>
      <w:r>
        <w:rPr>
          <w:rFonts w:hint="eastAsia" w:ascii="仿宋_GB2312" w:hAnsi="CESI仿宋-GB2312" w:eastAsia="仿宋_GB2312" w:cs="CESI仿宋-GB2312"/>
          <w:sz w:val="32"/>
          <w:szCs w:val="32"/>
          <w:lang w:val="en-US" w:eastAsia="zh-CN"/>
        </w:rPr>
        <w:t xml:space="preserve">    </w:t>
      </w:r>
      <w:r>
        <w:rPr>
          <w:rFonts w:hint="eastAsia" w:ascii="仿宋_GB2312" w:hAnsi="CESI仿宋-GB2312" w:eastAsia="仿宋_GB2312" w:cs="CESI仿宋-GB2312"/>
          <w:sz w:val="32"/>
          <w:szCs w:val="32"/>
        </w:rPr>
        <w:t>商洛市水利局</w:t>
      </w:r>
      <w:r>
        <w:rPr>
          <w:rFonts w:hint="eastAsia" w:ascii="仿宋_GB2312" w:hAnsi="CESI仿宋-GB2312" w:eastAsia="仿宋_GB2312" w:cs="CESI仿宋-GB2312"/>
          <w:sz w:val="32"/>
          <w:szCs w:val="32"/>
          <w:lang w:val="en-US" w:eastAsia="zh-CN"/>
        </w:rPr>
        <w:t xml:space="preserve">        </w:t>
      </w:r>
      <w:r>
        <w:rPr>
          <w:rFonts w:hint="eastAsia" w:ascii="仿宋_GB2312" w:hAnsi="CESI仿宋-GB2312" w:eastAsia="仿宋_GB2312" w:cs="CESI仿宋-GB2312"/>
          <w:sz w:val="32"/>
          <w:szCs w:val="32"/>
        </w:rPr>
        <w:t xml:space="preserve">商洛市就业管理局                          </w:t>
      </w:r>
      <w:r>
        <w:rPr>
          <w:rFonts w:hint="eastAsia" w:ascii="仿宋_GB2312" w:hAnsi="CESI仿宋-GB2312" w:eastAsia="仿宋_GB2312" w:cs="CESI仿宋-GB2312"/>
          <w:sz w:val="32"/>
          <w:szCs w:val="32"/>
          <w:lang w:val="en-US" w:eastAsia="zh-CN"/>
        </w:rPr>
        <w:t xml:space="preserve">            </w:t>
      </w:r>
      <w:bookmarkStart w:id="0" w:name="_GoBack"/>
      <w:bookmarkEnd w:id="0"/>
      <w:r>
        <w:rPr>
          <w:rFonts w:hint="eastAsia" w:ascii="仿宋_GB2312" w:hAnsi="CESI仿宋-GB2312" w:eastAsia="仿宋_GB2312" w:cs="CESI仿宋-GB2312"/>
          <w:sz w:val="32"/>
          <w:szCs w:val="32"/>
          <w:lang w:val="en-US" w:eastAsia="zh-CN"/>
        </w:rPr>
        <w:t xml:space="preserve">      </w:t>
      </w:r>
    </w:p>
    <w:p w14:paraId="0D575437">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5440" w:firstLineChars="1700"/>
        <w:jc w:val="both"/>
        <w:textAlignment w:val="auto"/>
        <w:rPr>
          <w:rFonts w:hint="eastAsia" w:ascii="仿宋_GB2312" w:hAnsi="CESI仿宋-GB2312" w:eastAsia="仿宋_GB2312" w:cs="CESI仿宋-GB2312"/>
          <w:sz w:val="32"/>
          <w:szCs w:val="32"/>
        </w:rPr>
      </w:pPr>
      <w:r>
        <w:rPr>
          <w:rFonts w:hint="eastAsia" w:ascii="仿宋_GB2312" w:hAnsi="CESI仿宋-GB2312" w:eastAsia="仿宋_GB2312" w:cs="CESI仿宋-GB2312"/>
          <w:sz w:val="32"/>
          <w:szCs w:val="32"/>
        </w:rPr>
        <w:t>202</w:t>
      </w:r>
      <w:r>
        <w:rPr>
          <w:rFonts w:hint="eastAsia" w:ascii="仿宋_GB2312" w:hAnsi="CESI仿宋-GB2312" w:eastAsia="仿宋_GB2312" w:cs="CESI仿宋-GB2312"/>
          <w:sz w:val="32"/>
          <w:szCs w:val="32"/>
          <w:lang w:val="en-US" w:eastAsia="zh-CN"/>
        </w:rPr>
        <w:t>6</w:t>
      </w:r>
      <w:r>
        <w:rPr>
          <w:rFonts w:hint="eastAsia" w:ascii="仿宋_GB2312" w:hAnsi="CESI仿宋-GB2312" w:eastAsia="仿宋_GB2312" w:cs="CESI仿宋-GB2312"/>
          <w:sz w:val="32"/>
          <w:szCs w:val="32"/>
        </w:rPr>
        <w:t>年</w:t>
      </w:r>
      <w:r>
        <w:rPr>
          <w:rFonts w:hint="eastAsia" w:ascii="仿宋_GB2312" w:hAnsi="CESI仿宋-GB2312" w:eastAsia="仿宋_GB2312" w:cs="CESI仿宋-GB2312"/>
          <w:sz w:val="32"/>
          <w:szCs w:val="32"/>
          <w:lang w:val="en-US" w:eastAsia="zh-CN"/>
        </w:rPr>
        <w:t>7</w:t>
      </w:r>
      <w:r>
        <w:rPr>
          <w:rFonts w:hint="eastAsia" w:ascii="仿宋_GB2312" w:hAnsi="CESI仿宋-GB2312" w:eastAsia="仿宋_GB2312" w:cs="CESI仿宋-GB2312"/>
          <w:sz w:val="32"/>
          <w:szCs w:val="32"/>
        </w:rPr>
        <w:t>月</w:t>
      </w:r>
      <w:r>
        <w:rPr>
          <w:rFonts w:hint="eastAsia" w:ascii="仿宋_GB2312" w:hAnsi="CESI仿宋-GB2312" w:eastAsia="仿宋_GB2312" w:cs="CESI仿宋-GB2312"/>
          <w:sz w:val="32"/>
          <w:szCs w:val="32"/>
          <w:lang w:val="en-US" w:eastAsia="zh-CN"/>
        </w:rPr>
        <w:t>29</w:t>
      </w:r>
      <w:r>
        <w:rPr>
          <w:rFonts w:hint="eastAsia" w:ascii="仿宋_GB2312" w:hAnsi="CESI仿宋-GB2312" w:eastAsia="仿宋_GB2312" w:cs="CESI仿宋-GB2312"/>
          <w:sz w:val="32"/>
          <w:szCs w:val="32"/>
        </w:rPr>
        <w:t>日</w:t>
      </w:r>
    </w:p>
    <w:p w14:paraId="0D662B7E">
      <w:pPr>
        <w:pStyle w:val="2"/>
        <w:spacing w:before="0" w:after="0" w:line="560" w:lineRule="exact"/>
        <w:ind w:firstLine="640" w:firstLineChars="200"/>
        <w:jc w:val="both"/>
        <w:rPr>
          <w:rFonts w:hint="eastAsia" w:ascii="仿宋_GB2312" w:hAnsi="CESI仿宋-GB2312" w:eastAsia="仿宋_GB2312" w:cs="CESI仿宋-GB2312"/>
          <w:sz w:val="32"/>
          <w:szCs w:val="32"/>
        </w:rPr>
      </w:pPr>
    </w:p>
    <w:p w14:paraId="3E3E9B45">
      <w:pPr>
        <w:pStyle w:val="2"/>
        <w:spacing w:before="0" w:after="0" w:line="560" w:lineRule="exact"/>
        <w:ind w:firstLine="640" w:firstLineChars="200"/>
        <w:jc w:val="both"/>
        <w:rPr>
          <w:rFonts w:hint="eastAsia" w:ascii="仿宋_GB2312" w:hAnsi="CESI仿宋-GB2312" w:eastAsia="仿宋_GB2312" w:cs="CESI仿宋-GB2312"/>
          <w:sz w:val="32"/>
          <w:szCs w:val="32"/>
        </w:rPr>
      </w:pPr>
    </w:p>
    <w:p w14:paraId="498FE131">
      <w:pPr>
        <w:pStyle w:val="2"/>
        <w:spacing w:before="0" w:after="0" w:line="560" w:lineRule="exact"/>
        <w:jc w:val="both"/>
        <w:rPr>
          <w:rFonts w:hint="eastAsia" w:ascii="CESI仿宋-GB2312" w:hAnsi="CESI仿宋-GB2312" w:eastAsia="CESI仿宋-GB2312" w:cs="CESI仿宋-GB2312"/>
          <w:sz w:val="32"/>
          <w:szCs w:val="32"/>
        </w:rPr>
      </w:pPr>
    </w:p>
    <w:p w14:paraId="69A6D98E">
      <w:pPr>
        <w:pStyle w:val="2"/>
        <w:spacing w:before="0" w:after="0" w:line="560" w:lineRule="exact"/>
        <w:jc w:val="both"/>
        <w:rPr>
          <w:rFonts w:hint="eastAsia" w:ascii="CESI仿宋-GB2312" w:hAnsi="CESI仿宋-GB2312" w:eastAsia="CESI仿宋-GB2312" w:cs="CESI仿宋-GB2312"/>
          <w:sz w:val="32"/>
          <w:szCs w:val="32"/>
        </w:rPr>
      </w:pPr>
    </w:p>
    <w:p w14:paraId="3036739A">
      <w:pPr>
        <w:pStyle w:val="2"/>
        <w:spacing w:before="0" w:after="0" w:line="560" w:lineRule="exact"/>
        <w:jc w:val="both"/>
        <w:rPr>
          <w:rFonts w:hint="eastAsia" w:ascii="CESI仿宋-GB2312" w:hAnsi="CESI仿宋-GB2312" w:eastAsia="CESI仿宋-GB2312" w:cs="CESI仿宋-GB2312"/>
          <w:sz w:val="32"/>
          <w:szCs w:val="32"/>
        </w:rPr>
      </w:pPr>
    </w:p>
    <w:p w14:paraId="2D416F12">
      <w:pPr>
        <w:pStyle w:val="2"/>
        <w:spacing w:before="0" w:after="0" w:line="560" w:lineRule="exact"/>
        <w:jc w:val="both"/>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附件</w:t>
      </w:r>
    </w:p>
    <w:p w14:paraId="39D596D2">
      <w:pPr>
        <w:spacing w:line="520" w:lineRule="exact"/>
        <w:jc w:val="center"/>
        <w:rPr>
          <w:rFonts w:ascii="方正小标宋简体" w:eastAsia="方正小标宋简体"/>
          <w:sz w:val="44"/>
          <w:szCs w:val="44"/>
        </w:rPr>
      </w:pPr>
      <w:r>
        <w:rPr>
          <w:rFonts w:hint="eastAsia" w:ascii="方正小标宋简体" w:eastAsia="方正小标宋简体"/>
          <w:sz w:val="44"/>
          <w:szCs w:val="44"/>
        </w:rPr>
        <w:t>商洛市公益性岗位从业申请表</w:t>
      </w:r>
    </w:p>
    <w:tbl>
      <w:tblPr>
        <w:tblStyle w:val="12"/>
        <w:tblW w:w="99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49"/>
        <w:gridCol w:w="1348"/>
        <w:gridCol w:w="1348"/>
        <w:gridCol w:w="1348"/>
        <w:gridCol w:w="1348"/>
        <w:gridCol w:w="1348"/>
        <w:gridCol w:w="1897"/>
      </w:tblGrid>
      <w:tr w14:paraId="69B10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49" w:type="dxa"/>
            <w:vAlign w:val="center"/>
          </w:tcPr>
          <w:p w14:paraId="0FAEE9FD">
            <w:pPr>
              <w:jc w:val="center"/>
              <w:rPr>
                <w:rFonts w:ascii="仿宋_GB2312"/>
                <w:sz w:val="28"/>
                <w:szCs w:val="28"/>
              </w:rPr>
            </w:pPr>
            <w:r>
              <w:rPr>
                <w:rFonts w:hint="eastAsia" w:ascii="仿宋_GB2312"/>
                <w:sz w:val="28"/>
                <w:szCs w:val="28"/>
              </w:rPr>
              <w:t>姓 名</w:t>
            </w:r>
          </w:p>
        </w:tc>
        <w:tc>
          <w:tcPr>
            <w:tcW w:w="1348" w:type="dxa"/>
            <w:vAlign w:val="center"/>
          </w:tcPr>
          <w:p w14:paraId="780D0BA4">
            <w:pPr>
              <w:jc w:val="center"/>
              <w:rPr>
                <w:rFonts w:ascii="仿宋_GB2312"/>
                <w:sz w:val="28"/>
                <w:szCs w:val="28"/>
              </w:rPr>
            </w:pPr>
          </w:p>
        </w:tc>
        <w:tc>
          <w:tcPr>
            <w:tcW w:w="1348" w:type="dxa"/>
            <w:vAlign w:val="center"/>
          </w:tcPr>
          <w:p w14:paraId="26978123">
            <w:pPr>
              <w:jc w:val="center"/>
              <w:rPr>
                <w:rFonts w:ascii="仿宋_GB2312"/>
                <w:sz w:val="28"/>
                <w:szCs w:val="28"/>
              </w:rPr>
            </w:pPr>
            <w:r>
              <w:rPr>
                <w:rFonts w:hint="eastAsia" w:ascii="仿宋_GB2312"/>
                <w:sz w:val="28"/>
                <w:szCs w:val="28"/>
              </w:rPr>
              <w:t>性 别</w:t>
            </w:r>
          </w:p>
        </w:tc>
        <w:tc>
          <w:tcPr>
            <w:tcW w:w="1348" w:type="dxa"/>
            <w:vAlign w:val="center"/>
          </w:tcPr>
          <w:p w14:paraId="35CADED1">
            <w:pPr>
              <w:jc w:val="center"/>
              <w:rPr>
                <w:rFonts w:ascii="仿宋_GB2312"/>
                <w:sz w:val="28"/>
                <w:szCs w:val="28"/>
              </w:rPr>
            </w:pPr>
          </w:p>
        </w:tc>
        <w:tc>
          <w:tcPr>
            <w:tcW w:w="1348" w:type="dxa"/>
            <w:vAlign w:val="center"/>
          </w:tcPr>
          <w:p w14:paraId="10A53076">
            <w:pPr>
              <w:jc w:val="center"/>
              <w:rPr>
                <w:rFonts w:ascii="仿宋_GB2312"/>
                <w:sz w:val="28"/>
                <w:szCs w:val="28"/>
              </w:rPr>
            </w:pPr>
            <w:r>
              <w:rPr>
                <w:rFonts w:hint="eastAsia" w:ascii="仿宋_GB2312"/>
                <w:sz w:val="28"/>
                <w:szCs w:val="28"/>
              </w:rPr>
              <w:t>民 族</w:t>
            </w:r>
          </w:p>
        </w:tc>
        <w:tc>
          <w:tcPr>
            <w:tcW w:w="1348" w:type="dxa"/>
            <w:vAlign w:val="center"/>
          </w:tcPr>
          <w:p w14:paraId="5892763A">
            <w:pPr>
              <w:jc w:val="center"/>
              <w:rPr>
                <w:rFonts w:ascii="仿宋_GB2312"/>
                <w:sz w:val="28"/>
                <w:szCs w:val="28"/>
              </w:rPr>
            </w:pPr>
          </w:p>
        </w:tc>
        <w:tc>
          <w:tcPr>
            <w:tcW w:w="1897" w:type="dxa"/>
            <w:vMerge w:val="restart"/>
            <w:vAlign w:val="center"/>
          </w:tcPr>
          <w:p w14:paraId="520B00FB">
            <w:pPr>
              <w:jc w:val="center"/>
              <w:rPr>
                <w:rFonts w:ascii="仿宋_GB2312"/>
                <w:sz w:val="28"/>
                <w:szCs w:val="28"/>
              </w:rPr>
            </w:pPr>
            <w:r>
              <w:rPr>
                <w:rFonts w:hint="eastAsia" w:ascii="仿宋_GB2312"/>
                <w:sz w:val="28"/>
                <w:szCs w:val="28"/>
              </w:rPr>
              <w:t>照片</w:t>
            </w:r>
          </w:p>
        </w:tc>
      </w:tr>
      <w:tr w14:paraId="394D2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49" w:type="dxa"/>
            <w:vAlign w:val="center"/>
          </w:tcPr>
          <w:p w14:paraId="347C3B5D">
            <w:pPr>
              <w:spacing w:line="340" w:lineRule="exact"/>
              <w:jc w:val="center"/>
              <w:rPr>
                <w:rFonts w:ascii="仿宋_GB2312"/>
                <w:sz w:val="28"/>
                <w:szCs w:val="28"/>
              </w:rPr>
            </w:pPr>
            <w:r>
              <w:rPr>
                <w:rFonts w:hint="eastAsia" w:ascii="仿宋_GB2312"/>
                <w:sz w:val="28"/>
                <w:szCs w:val="28"/>
              </w:rPr>
              <w:t>出生年月</w:t>
            </w:r>
          </w:p>
        </w:tc>
        <w:tc>
          <w:tcPr>
            <w:tcW w:w="1348" w:type="dxa"/>
            <w:vAlign w:val="center"/>
          </w:tcPr>
          <w:p w14:paraId="0E7CF1F3">
            <w:pPr>
              <w:spacing w:line="340" w:lineRule="exact"/>
              <w:jc w:val="center"/>
              <w:rPr>
                <w:rFonts w:ascii="仿宋_GB2312"/>
                <w:sz w:val="28"/>
                <w:szCs w:val="28"/>
              </w:rPr>
            </w:pPr>
          </w:p>
        </w:tc>
        <w:tc>
          <w:tcPr>
            <w:tcW w:w="1348" w:type="dxa"/>
            <w:vAlign w:val="center"/>
          </w:tcPr>
          <w:p w14:paraId="6DCB1E71">
            <w:pPr>
              <w:spacing w:line="340" w:lineRule="exact"/>
              <w:jc w:val="center"/>
              <w:rPr>
                <w:rFonts w:ascii="仿宋_GB2312"/>
                <w:sz w:val="28"/>
                <w:szCs w:val="28"/>
              </w:rPr>
            </w:pPr>
            <w:r>
              <w:rPr>
                <w:rFonts w:hint="eastAsia" w:ascii="仿宋_GB2312"/>
                <w:sz w:val="28"/>
                <w:szCs w:val="28"/>
              </w:rPr>
              <w:t>文化程度</w:t>
            </w:r>
          </w:p>
        </w:tc>
        <w:tc>
          <w:tcPr>
            <w:tcW w:w="1348" w:type="dxa"/>
            <w:tcBorders>
              <w:right w:val="single" w:color="auto" w:sz="4" w:space="0"/>
            </w:tcBorders>
            <w:vAlign w:val="center"/>
          </w:tcPr>
          <w:p w14:paraId="42E2FC7D">
            <w:pPr>
              <w:jc w:val="center"/>
              <w:rPr>
                <w:rFonts w:ascii="仿宋_GB2312"/>
                <w:sz w:val="28"/>
                <w:szCs w:val="28"/>
              </w:rPr>
            </w:pPr>
          </w:p>
        </w:tc>
        <w:tc>
          <w:tcPr>
            <w:tcW w:w="1348" w:type="dxa"/>
            <w:tcBorders>
              <w:left w:val="single" w:color="auto" w:sz="4" w:space="0"/>
              <w:right w:val="single" w:color="auto" w:sz="4" w:space="0"/>
            </w:tcBorders>
            <w:vAlign w:val="center"/>
          </w:tcPr>
          <w:p w14:paraId="6FFBE23C">
            <w:pPr>
              <w:jc w:val="center"/>
              <w:rPr>
                <w:rFonts w:ascii="仿宋_GB2312"/>
                <w:sz w:val="28"/>
                <w:szCs w:val="28"/>
              </w:rPr>
            </w:pPr>
            <w:r>
              <w:rPr>
                <w:rFonts w:hint="eastAsia" w:ascii="仿宋_GB2312"/>
                <w:sz w:val="28"/>
                <w:szCs w:val="28"/>
              </w:rPr>
              <w:t>联系电话</w:t>
            </w:r>
          </w:p>
        </w:tc>
        <w:tc>
          <w:tcPr>
            <w:tcW w:w="1348" w:type="dxa"/>
            <w:tcBorders>
              <w:left w:val="single" w:color="auto" w:sz="4" w:space="0"/>
            </w:tcBorders>
            <w:vAlign w:val="center"/>
          </w:tcPr>
          <w:p w14:paraId="43EB0F0D">
            <w:pPr>
              <w:jc w:val="center"/>
              <w:rPr>
                <w:rFonts w:ascii="仿宋_GB2312"/>
                <w:sz w:val="28"/>
                <w:szCs w:val="28"/>
              </w:rPr>
            </w:pPr>
          </w:p>
        </w:tc>
        <w:tc>
          <w:tcPr>
            <w:tcW w:w="1897" w:type="dxa"/>
            <w:vMerge w:val="continue"/>
            <w:vAlign w:val="center"/>
          </w:tcPr>
          <w:p w14:paraId="71B7F5C1">
            <w:pPr>
              <w:jc w:val="center"/>
              <w:rPr>
                <w:rFonts w:ascii="仿宋_GB2312"/>
                <w:sz w:val="28"/>
                <w:szCs w:val="28"/>
              </w:rPr>
            </w:pPr>
          </w:p>
        </w:tc>
      </w:tr>
      <w:tr w14:paraId="41E5B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49" w:type="dxa"/>
            <w:tcBorders>
              <w:right w:val="single" w:color="auto" w:sz="4" w:space="0"/>
            </w:tcBorders>
            <w:vAlign w:val="center"/>
          </w:tcPr>
          <w:p w14:paraId="09429E7C">
            <w:pPr>
              <w:spacing w:line="360" w:lineRule="exact"/>
              <w:jc w:val="center"/>
              <w:rPr>
                <w:rFonts w:ascii="仿宋_GB2312"/>
                <w:sz w:val="28"/>
                <w:szCs w:val="28"/>
              </w:rPr>
            </w:pPr>
            <w:r>
              <w:rPr>
                <w:rFonts w:hint="eastAsia" w:ascii="仿宋_GB2312"/>
                <w:sz w:val="28"/>
                <w:szCs w:val="28"/>
              </w:rPr>
              <w:t>失业登记日</w:t>
            </w:r>
            <w:r>
              <w:rPr>
                <w:rFonts w:hint="eastAsia" w:ascii="仿宋_GB2312"/>
                <w:strike w:val="0"/>
                <w:dstrike w:val="0"/>
                <w:color w:val="auto"/>
                <w:sz w:val="28"/>
                <w:szCs w:val="28"/>
                <w:u w:val="none"/>
                <w:shd w:val="clear" w:fill="auto"/>
              </w:rPr>
              <w:t xml:space="preserve"> </w:t>
            </w:r>
            <w:r>
              <w:rPr>
                <w:rFonts w:hint="eastAsia" w:ascii="仿宋_GB2312"/>
                <w:sz w:val="28"/>
                <w:szCs w:val="28"/>
              </w:rPr>
              <w:t>期</w:t>
            </w:r>
          </w:p>
        </w:tc>
        <w:tc>
          <w:tcPr>
            <w:tcW w:w="2696" w:type="dxa"/>
            <w:gridSpan w:val="2"/>
            <w:tcBorders>
              <w:left w:val="single" w:color="auto" w:sz="4" w:space="0"/>
              <w:right w:val="single" w:color="auto" w:sz="4" w:space="0"/>
            </w:tcBorders>
            <w:vAlign w:val="center"/>
          </w:tcPr>
          <w:p w14:paraId="296E4A3F">
            <w:pPr>
              <w:spacing w:line="360" w:lineRule="exact"/>
              <w:jc w:val="center"/>
              <w:rPr>
                <w:rFonts w:ascii="仿宋_GB2312"/>
                <w:sz w:val="28"/>
                <w:szCs w:val="28"/>
              </w:rPr>
            </w:pPr>
          </w:p>
        </w:tc>
        <w:tc>
          <w:tcPr>
            <w:tcW w:w="2696" w:type="dxa"/>
            <w:gridSpan w:val="2"/>
            <w:tcBorders>
              <w:left w:val="single" w:color="auto" w:sz="4" w:space="0"/>
              <w:right w:val="single" w:color="auto" w:sz="4" w:space="0"/>
            </w:tcBorders>
            <w:vAlign w:val="center"/>
          </w:tcPr>
          <w:p w14:paraId="1B28DFD6">
            <w:pPr>
              <w:spacing w:line="360" w:lineRule="exact"/>
              <w:jc w:val="center"/>
              <w:rPr>
                <w:rFonts w:ascii="仿宋_GB2312"/>
                <w:strike w:val="0"/>
                <w:dstrike w:val="0"/>
                <w:color w:val="auto"/>
                <w:sz w:val="28"/>
                <w:szCs w:val="28"/>
                <w:u w:val="none"/>
                <w:shd w:val="clear" w:fill="auto"/>
              </w:rPr>
            </w:pPr>
            <w:r>
              <w:rPr>
                <w:rFonts w:hint="eastAsia" w:ascii="仿宋_GB2312"/>
                <w:sz w:val="28"/>
                <w:szCs w:val="28"/>
              </w:rPr>
              <w:t>就业困难人员</w:t>
            </w:r>
          </w:p>
          <w:p w14:paraId="10BF445B">
            <w:pPr>
              <w:spacing w:line="360" w:lineRule="exact"/>
              <w:jc w:val="center"/>
              <w:rPr>
                <w:rFonts w:ascii="仿宋_GB2312"/>
                <w:sz w:val="28"/>
                <w:szCs w:val="28"/>
              </w:rPr>
            </w:pPr>
            <w:r>
              <w:rPr>
                <w:rFonts w:hint="eastAsia" w:ascii="仿宋_GB2312"/>
                <w:sz w:val="28"/>
                <w:szCs w:val="28"/>
              </w:rPr>
              <w:t>登</w:t>
            </w:r>
            <w:r>
              <w:rPr>
                <w:rFonts w:hint="eastAsia" w:ascii="仿宋_GB2312"/>
                <w:strike w:val="0"/>
                <w:dstrike w:val="0"/>
                <w:color w:val="auto"/>
                <w:sz w:val="28"/>
                <w:szCs w:val="28"/>
                <w:u w:val="none"/>
                <w:shd w:val="clear" w:fill="auto"/>
              </w:rPr>
              <w:t xml:space="preserve"> </w:t>
            </w:r>
            <w:r>
              <w:rPr>
                <w:rFonts w:hint="eastAsia" w:ascii="仿宋_GB2312"/>
                <w:sz w:val="28"/>
                <w:szCs w:val="28"/>
              </w:rPr>
              <w:t>记</w:t>
            </w:r>
            <w:r>
              <w:rPr>
                <w:rFonts w:hint="eastAsia" w:ascii="仿宋_GB2312"/>
                <w:strike w:val="0"/>
                <w:dstrike w:val="0"/>
                <w:color w:val="auto"/>
                <w:sz w:val="28"/>
                <w:szCs w:val="28"/>
                <w:u w:val="none"/>
                <w:shd w:val="clear" w:fill="auto"/>
              </w:rPr>
              <w:t xml:space="preserve"> </w:t>
            </w:r>
            <w:r>
              <w:rPr>
                <w:rFonts w:hint="eastAsia" w:ascii="仿宋_GB2312"/>
                <w:sz w:val="28"/>
                <w:szCs w:val="28"/>
              </w:rPr>
              <w:t>日</w:t>
            </w:r>
            <w:r>
              <w:rPr>
                <w:rFonts w:hint="eastAsia" w:ascii="仿宋_GB2312"/>
                <w:strike w:val="0"/>
                <w:dstrike w:val="0"/>
                <w:color w:val="auto"/>
                <w:sz w:val="28"/>
                <w:szCs w:val="28"/>
                <w:u w:val="none"/>
                <w:shd w:val="clear" w:fill="auto"/>
              </w:rPr>
              <w:t xml:space="preserve"> </w:t>
            </w:r>
            <w:r>
              <w:rPr>
                <w:rFonts w:hint="eastAsia" w:ascii="仿宋_GB2312"/>
                <w:sz w:val="28"/>
                <w:szCs w:val="28"/>
              </w:rPr>
              <w:t>期</w:t>
            </w:r>
          </w:p>
        </w:tc>
        <w:tc>
          <w:tcPr>
            <w:tcW w:w="1348" w:type="dxa"/>
            <w:tcBorders>
              <w:left w:val="single" w:color="auto" w:sz="4" w:space="0"/>
            </w:tcBorders>
            <w:vAlign w:val="center"/>
          </w:tcPr>
          <w:p w14:paraId="52E90704">
            <w:pPr>
              <w:jc w:val="center"/>
              <w:rPr>
                <w:rFonts w:ascii="仿宋_GB2312"/>
                <w:sz w:val="28"/>
                <w:szCs w:val="28"/>
              </w:rPr>
            </w:pPr>
          </w:p>
        </w:tc>
        <w:tc>
          <w:tcPr>
            <w:tcW w:w="1897" w:type="dxa"/>
            <w:vMerge w:val="continue"/>
            <w:vAlign w:val="center"/>
          </w:tcPr>
          <w:p w14:paraId="4D5AED8F">
            <w:pPr>
              <w:jc w:val="center"/>
              <w:rPr>
                <w:rFonts w:ascii="仿宋_GB2312"/>
                <w:sz w:val="28"/>
                <w:szCs w:val="28"/>
              </w:rPr>
            </w:pPr>
          </w:p>
        </w:tc>
      </w:tr>
      <w:tr w14:paraId="66F6F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49" w:type="dxa"/>
            <w:vAlign w:val="center"/>
          </w:tcPr>
          <w:p w14:paraId="76090BF7">
            <w:pPr>
              <w:jc w:val="center"/>
              <w:rPr>
                <w:rFonts w:ascii="仿宋_GB2312"/>
                <w:sz w:val="28"/>
                <w:szCs w:val="28"/>
              </w:rPr>
            </w:pPr>
            <w:r>
              <w:rPr>
                <w:rFonts w:hint="eastAsia" w:ascii="仿宋_GB2312"/>
                <w:sz w:val="28"/>
                <w:szCs w:val="28"/>
              </w:rPr>
              <w:t>就业证号</w:t>
            </w:r>
          </w:p>
        </w:tc>
        <w:tc>
          <w:tcPr>
            <w:tcW w:w="2696" w:type="dxa"/>
            <w:gridSpan w:val="2"/>
            <w:vAlign w:val="center"/>
          </w:tcPr>
          <w:p w14:paraId="6551DAAB">
            <w:pPr>
              <w:jc w:val="center"/>
              <w:rPr>
                <w:rFonts w:ascii="仿宋_GB2312"/>
                <w:sz w:val="28"/>
                <w:szCs w:val="28"/>
              </w:rPr>
            </w:pPr>
          </w:p>
        </w:tc>
        <w:tc>
          <w:tcPr>
            <w:tcW w:w="2696" w:type="dxa"/>
            <w:gridSpan w:val="2"/>
            <w:vAlign w:val="center"/>
          </w:tcPr>
          <w:p w14:paraId="5FC3D13B">
            <w:pPr>
              <w:jc w:val="center"/>
              <w:rPr>
                <w:rFonts w:ascii="仿宋_GB2312"/>
                <w:sz w:val="28"/>
                <w:szCs w:val="28"/>
              </w:rPr>
            </w:pPr>
            <w:r>
              <w:rPr>
                <w:rFonts w:hint="eastAsia" w:ascii="仿宋_GB2312"/>
                <w:sz w:val="28"/>
                <w:szCs w:val="28"/>
              </w:rPr>
              <w:t>身 份 证 号 码</w:t>
            </w:r>
          </w:p>
        </w:tc>
        <w:tc>
          <w:tcPr>
            <w:tcW w:w="3245" w:type="dxa"/>
            <w:gridSpan w:val="2"/>
            <w:vAlign w:val="center"/>
          </w:tcPr>
          <w:p w14:paraId="5A0A7C69">
            <w:pPr>
              <w:jc w:val="center"/>
              <w:rPr>
                <w:rFonts w:ascii="仿宋_GB2312"/>
                <w:sz w:val="28"/>
                <w:szCs w:val="28"/>
              </w:rPr>
            </w:pPr>
          </w:p>
        </w:tc>
      </w:tr>
      <w:tr w14:paraId="78F5C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49" w:type="dxa"/>
            <w:vAlign w:val="center"/>
          </w:tcPr>
          <w:p w14:paraId="786D5A52">
            <w:pPr>
              <w:jc w:val="center"/>
              <w:rPr>
                <w:rFonts w:ascii="仿宋_GB2312"/>
                <w:sz w:val="28"/>
                <w:szCs w:val="28"/>
              </w:rPr>
            </w:pPr>
            <w:r>
              <w:rPr>
                <w:rFonts w:hint="eastAsia" w:ascii="仿宋_GB2312"/>
                <w:sz w:val="28"/>
                <w:szCs w:val="28"/>
              </w:rPr>
              <w:t>家庭住址</w:t>
            </w:r>
          </w:p>
        </w:tc>
        <w:tc>
          <w:tcPr>
            <w:tcW w:w="8637" w:type="dxa"/>
            <w:gridSpan w:val="6"/>
            <w:vAlign w:val="center"/>
          </w:tcPr>
          <w:p w14:paraId="2098D87D">
            <w:pPr>
              <w:jc w:val="center"/>
              <w:rPr>
                <w:rFonts w:ascii="仿宋_GB2312"/>
                <w:sz w:val="28"/>
                <w:szCs w:val="28"/>
              </w:rPr>
            </w:pPr>
          </w:p>
        </w:tc>
      </w:tr>
      <w:tr w14:paraId="74555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49" w:type="dxa"/>
            <w:vAlign w:val="center"/>
          </w:tcPr>
          <w:p w14:paraId="6B8F2B44">
            <w:pPr>
              <w:jc w:val="center"/>
              <w:rPr>
                <w:rFonts w:ascii="仿宋_GB2312"/>
                <w:sz w:val="28"/>
                <w:szCs w:val="28"/>
              </w:rPr>
            </w:pPr>
            <w:r>
              <w:rPr>
                <w:rFonts w:hint="eastAsia" w:ascii="仿宋_GB2312"/>
                <w:sz w:val="28"/>
                <w:szCs w:val="28"/>
              </w:rPr>
              <w:t>技能特长</w:t>
            </w:r>
          </w:p>
        </w:tc>
        <w:tc>
          <w:tcPr>
            <w:tcW w:w="8637" w:type="dxa"/>
            <w:gridSpan w:val="6"/>
            <w:vAlign w:val="center"/>
          </w:tcPr>
          <w:p w14:paraId="1874521E">
            <w:pPr>
              <w:jc w:val="center"/>
              <w:rPr>
                <w:rFonts w:ascii="仿宋_GB2312"/>
                <w:sz w:val="28"/>
                <w:szCs w:val="28"/>
              </w:rPr>
            </w:pPr>
          </w:p>
        </w:tc>
      </w:tr>
      <w:tr w14:paraId="40A26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49" w:type="dxa"/>
            <w:vAlign w:val="center"/>
          </w:tcPr>
          <w:p w14:paraId="4AEDC940">
            <w:pPr>
              <w:jc w:val="center"/>
              <w:rPr>
                <w:rFonts w:ascii="仿宋_GB2312"/>
                <w:sz w:val="28"/>
                <w:szCs w:val="28"/>
              </w:rPr>
            </w:pPr>
            <w:r>
              <w:rPr>
                <w:rFonts w:hint="eastAsia" w:ascii="仿宋_GB2312"/>
                <w:sz w:val="28"/>
                <w:szCs w:val="28"/>
              </w:rPr>
              <w:t>申请去向</w:t>
            </w:r>
          </w:p>
        </w:tc>
        <w:tc>
          <w:tcPr>
            <w:tcW w:w="4044" w:type="dxa"/>
            <w:gridSpan w:val="3"/>
            <w:tcBorders>
              <w:right w:val="single" w:color="auto" w:sz="4" w:space="0"/>
            </w:tcBorders>
            <w:vAlign w:val="center"/>
          </w:tcPr>
          <w:p w14:paraId="1A3FEB4D">
            <w:pPr>
              <w:jc w:val="center"/>
              <w:rPr>
                <w:rFonts w:ascii="仿宋_GB2312"/>
                <w:sz w:val="28"/>
                <w:szCs w:val="28"/>
              </w:rPr>
            </w:pPr>
          </w:p>
        </w:tc>
        <w:tc>
          <w:tcPr>
            <w:tcW w:w="1348" w:type="dxa"/>
            <w:tcBorders>
              <w:left w:val="single" w:color="auto" w:sz="4" w:space="0"/>
              <w:right w:val="single" w:color="auto" w:sz="4" w:space="0"/>
            </w:tcBorders>
            <w:vAlign w:val="center"/>
          </w:tcPr>
          <w:p w14:paraId="55B0CFDA">
            <w:pPr>
              <w:jc w:val="center"/>
              <w:rPr>
                <w:rFonts w:ascii="仿宋_GB2312"/>
                <w:sz w:val="28"/>
                <w:szCs w:val="28"/>
              </w:rPr>
            </w:pPr>
            <w:r>
              <w:rPr>
                <w:rFonts w:hint="eastAsia" w:ascii="仿宋_GB2312"/>
                <w:sz w:val="28"/>
                <w:szCs w:val="28"/>
              </w:rPr>
              <w:t>安置去向</w:t>
            </w:r>
          </w:p>
        </w:tc>
        <w:tc>
          <w:tcPr>
            <w:tcW w:w="3245" w:type="dxa"/>
            <w:gridSpan w:val="2"/>
            <w:tcBorders>
              <w:left w:val="single" w:color="auto" w:sz="4" w:space="0"/>
            </w:tcBorders>
            <w:vAlign w:val="center"/>
          </w:tcPr>
          <w:p w14:paraId="6FA9ABC9">
            <w:pPr>
              <w:jc w:val="center"/>
              <w:rPr>
                <w:rFonts w:ascii="仿宋_GB2312"/>
                <w:sz w:val="28"/>
                <w:szCs w:val="28"/>
              </w:rPr>
            </w:pPr>
          </w:p>
        </w:tc>
      </w:tr>
      <w:tr w14:paraId="4067B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3" w:hRule="atLeast"/>
          <w:jc w:val="center"/>
        </w:trPr>
        <w:tc>
          <w:tcPr>
            <w:tcW w:w="1349" w:type="dxa"/>
            <w:vAlign w:val="center"/>
          </w:tcPr>
          <w:p w14:paraId="5E238E6B">
            <w:pPr>
              <w:jc w:val="center"/>
              <w:rPr>
                <w:rFonts w:ascii="仿宋_GB2312"/>
                <w:sz w:val="28"/>
                <w:szCs w:val="28"/>
              </w:rPr>
            </w:pPr>
            <w:r>
              <w:rPr>
                <w:rFonts w:hint="eastAsia" w:ascii="仿宋_GB2312"/>
                <w:sz w:val="28"/>
                <w:szCs w:val="28"/>
              </w:rPr>
              <w:t>就业困难类</w:t>
            </w:r>
            <w:r>
              <w:rPr>
                <w:rFonts w:hint="eastAsia" w:ascii="仿宋_GB2312"/>
                <w:strike w:val="0"/>
                <w:dstrike w:val="0"/>
                <w:color w:val="auto"/>
                <w:sz w:val="28"/>
                <w:szCs w:val="28"/>
                <w:u w:val="none"/>
                <w:shd w:val="clear" w:fill="auto"/>
              </w:rPr>
              <w:t xml:space="preserve"> </w:t>
            </w:r>
            <w:r>
              <w:rPr>
                <w:rFonts w:hint="eastAsia" w:ascii="仿宋_GB2312"/>
                <w:sz w:val="28"/>
                <w:szCs w:val="28"/>
              </w:rPr>
              <w:t>型</w:t>
            </w:r>
          </w:p>
        </w:tc>
        <w:tc>
          <w:tcPr>
            <w:tcW w:w="8637" w:type="dxa"/>
            <w:gridSpan w:val="6"/>
          </w:tcPr>
          <w:p w14:paraId="7EBBD4E8">
            <w:pPr>
              <w:spacing w:line="400" w:lineRule="exact"/>
              <w:rPr>
                <w:rFonts w:ascii="仿宋_GB2312"/>
                <w:strike w:val="0"/>
                <w:dstrike w:val="0"/>
                <w:color w:val="auto"/>
                <w:sz w:val="24"/>
                <w:u w:val="none"/>
                <w:shd w:val="clear" w:fill="auto"/>
              </w:rPr>
            </w:pPr>
            <w:r>
              <w:rPr>
                <w:rFonts w:hint="eastAsia" w:ascii="仿宋_GB2312" w:hAnsi="宋体"/>
                <w:sz w:val="24"/>
              </w:rPr>
              <w:t>□1、</w:t>
            </w:r>
            <w:r>
              <w:rPr>
                <w:rFonts w:hint="eastAsia" w:ascii="仿宋_GB2312"/>
                <w:sz w:val="24"/>
              </w:rPr>
              <w:t xml:space="preserve">零就业家庭人员    </w:t>
            </w:r>
            <w:r>
              <w:rPr>
                <w:rFonts w:hint="eastAsia" w:ascii="仿宋_GB2312" w:hAnsi="宋体"/>
                <w:sz w:val="24"/>
              </w:rPr>
              <w:t>□2、</w:t>
            </w:r>
            <w:r>
              <w:rPr>
                <w:rFonts w:hint="eastAsia" w:ascii="仿宋_GB2312"/>
                <w:sz w:val="24"/>
              </w:rPr>
              <w:t xml:space="preserve">4050人员     </w:t>
            </w:r>
            <w:r>
              <w:rPr>
                <w:rFonts w:hint="eastAsia" w:ascii="仿宋_GB2312" w:hAnsi="宋体"/>
                <w:sz w:val="24"/>
              </w:rPr>
              <w:t>□3、</w:t>
            </w:r>
            <w:r>
              <w:rPr>
                <w:rFonts w:hint="eastAsia" w:ascii="仿宋_GB2312"/>
                <w:sz w:val="24"/>
              </w:rPr>
              <w:t>长期失业人员</w:t>
            </w:r>
          </w:p>
          <w:p w14:paraId="2E13A68B">
            <w:pPr>
              <w:spacing w:line="400" w:lineRule="exact"/>
              <w:rPr>
                <w:rFonts w:ascii="仿宋_GB2312"/>
                <w:strike w:val="0"/>
                <w:dstrike w:val="0"/>
                <w:color w:val="auto"/>
                <w:sz w:val="24"/>
                <w:u w:val="none"/>
                <w:shd w:val="clear" w:fill="auto"/>
              </w:rPr>
            </w:pPr>
            <w:r>
              <w:rPr>
                <w:rFonts w:hint="eastAsia" w:ascii="仿宋_GB2312" w:hAnsi="宋体"/>
                <w:sz w:val="24"/>
              </w:rPr>
              <w:t>□4、</w:t>
            </w:r>
            <w:r>
              <w:rPr>
                <w:rFonts w:hint="eastAsia" w:ascii="仿宋_GB2312"/>
                <w:sz w:val="24"/>
              </w:rPr>
              <w:t xml:space="preserve">失业高校毕业生    </w:t>
            </w:r>
            <w:r>
              <w:rPr>
                <w:rFonts w:hint="eastAsia" w:ascii="仿宋_GB2312" w:hAnsi="宋体"/>
                <w:sz w:val="24"/>
              </w:rPr>
              <w:t>□5、</w:t>
            </w:r>
            <w:r>
              <w:rPr>
                <w:rFonts w:hint="eastAsia" w:ascii="仿宋_GB2312"/>
                <w:sz w:val="24"/>
              </w:rPr>
              <w:t xml:space="preserve">被征地农民  </w:t>
            </w:r>
            <w:r>
              <w:rPr>
                <w:rFonts w:hint="eastAsia" w:ascii="仿宋_GB2312" w:hAnsi="宋体"/>
                <w:sz w:val="24"/>
              </w:rPr>
              <w:t>□6、</w:t>
            </w:r>
            <w:r>
              <w:rPr>
                <w:rFonts w:hint="eastAsia" w:ascii="仿宋_GB2312"/>
                <w:sz w:val="24"/>
              </w:rPr>
              <w:t>失业残疾人</w:t>
            </w:r>
          </w:p>
          <w:p w14:paraId="23EBA056">
            <w:pPr>
              <w:spacing w:line="400" w:lineRule="exact"/>
              <w:rPr>
                <w:rFonts w:ascii="仿宋_GB2312"/>
                <w:strike w:val="0"/>
                <w:dstrike w:val="0"/>
                <w:color w:val="auto"/>
                <w:sz w:val="24"/>
                <w:u w:val="none"/>
                <w:shd w:val="clear" w:fill="auto"/>
              </w:rPr>
            </w:pPr>
            <w:r>
              <w:rPr>
                <w:rFonts w:hint="eastAsia" w:ascii="仿宋_GB2312" w:hAnsi="宋体"/>
                <w:sz w:val="24"/>
              </w:rPr>
              <w:t>□</w:t>
            </w:r>
            <w:r>
              <w:rPr>
                <w:rFonts w:hint="eastAsia" w:ascii="仿宋_GB2312"/>
                <w:sz w:val="24"/>
              </w:rPr>
              <w:t xml:space="preserve">7、单亲家庭失业人员  </w:t>
            </w:r>
            <w:r>
              <w:rPr>
                <w:rFonts w:hint="eastAsia" w:ascii="仿宋_GB2312" w:hAnsi="宋体"/>
                <w:sz w:val="24"/>
              </w:rPr>
              <w:t>□8、</w:t>
            </w:r>
            <w:r>
              <w:rPr>
                <w:rFonts w:hint="eastAsia" w:ascii="仿宋_GB2312"/>
                <w:sz w:val="24"/>
              </w:rPr>
              <w:t xml:space="preserve">去产能人员    </w:t>
            </w:r>
            <w:r>
              <w:rPr>
                <w:rFonts w:hint="eastAsia" w:ascii="仿宋_GB2312" w:hAnsi="宋体"/>
                <w:sz w:val="24"/>
              </w:rPr>
              <w:t>□9、</w:t>
            </w:r>
            <w:r>
              <w:rPr>
                <w:rFonts w:hint="eastAsia" w:ascii="仿宋_GB2312"/>
                <w:sz w:val="24"/>
              </w:rPr>
              <w:t>低保家庭成员</w:t>
            </w:r>
          </w:p>
          <w:p w14:paraId="2E7D4D9E">
            <w:pPr>
              <w:spacing w:line="400" w:lineRule="exact"/>
              <w:rPr>
                <w:rFonts w:ascii="仿宋_GB2312"/>
                <w:sz w:val="28"/>
                <w:szCs w:val="28"/>
              </w:rPr>
            </w:pPr>
            <w:r>
              <w:rPr>
                <w:rFonts w:hint="eastAsia" w:ascii="仿宋_GB2312" w:hAnsi="宋体"/>
                <w:sz w:val="24"/>
              </w:rPr>
              <w:t>□10、</w:t>
            </w:r>
            <w:r>
              <w:rPr>
                <w:rFonts w:hint="eastAsia" w:ascii="仿宋_GB2312"/>
                <w:sz w:val="24"/>
              </w:rPr>
              <w:t xml:space="preserve">未就业的城镇退役军人和军烈属  </w:t>
            </w:r>
            <w:r>
              <w:rPr>
                <w:rFonts w:hint="eastAsia" w:ascii="仿宋_GB2312" w:hAnsi="宋体"/>
                <w:sz w:val="24"/>
              </w:rPr>
              <w:t>□11、其他（          ）</w:t>
            </w:r>
          </w:p>
        </w:tc>
      </w:tr>
      <w:tr w14:paraId="3E34A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exact"/>
          <w:jc w:val="center"/>
        </w:trPr>
        <w:tc>
          <w:tcPr>
            <w:tcW w:w="1349" w:type="dxa"/>
            <w:vAlign w:val="center"/>
          </w:tcPr>
          <w:p w14:paraId="09AD1C76">
            <w:pPr>
              <w:jc w:val="center"/>
              <w:rPr>
                <w:rFonts w:ascii="仿宋_GB2312"/>
                <w:sz w:val="28"/>
                <w:szCs w:val="28"/>
              </w:rPr>
            </w:pPr>
            <w:r>
              <w:rPr>
                <w:rFonts w:hint="eastAsia" w:ascii="仿宋_GB2312"/>
                <w:sz w:val="28"/>
                <w:szCs w:val="28"/>
              </w:rPr>
              <w:t>工作简历</w:t>
            </w:r>
          </w:p>
        </w:tc>
        <w:tc>
          <w:tcPr>
            <w:tcW w:w="8637" w:type="dxa"/>
            <w:gridSpan w:val="6"/>
          </w:tcPr>
          <w:p w14:paraId="4BAFBC17">
            <w:pPr>
              <w:spacing w:line="440" w:lineRule="exact"/>
              <w:rPr>
                <w:rFonts w:ascii="宋体" w:hAnsi="宋体"/>
                <w:sz w:val="24"/>
              </w:rPr>
            </w:pPr>
          </w:p>
        </w:tc>
      </w:tr>
      <w:tr w14:paraId="6FC08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0" w:hRule="exact"/>
          <w:jc w:val="center"/>
        </w:trPr>
        <w:tc>
          <w:tcPr>
            <w:tcW w:w="1349" w:type="dxa"/>
            <w:vAlign w:val="center"/>
          </w:tcPr>
          <w:p w14:paraId="3A1556C7">
            <w:pPr>
              <w:jc w:val="center"/>
              <w:rPr>
                <w:rFonts w:ascii="仿宋_GB2312"/>
                <w:sz w:val="28"/>
                <w:szCs w:val="28"/>
              </w:rPr>
            </w:pPr>
            <w:r>
              <w:rPr>
                <w:rFonts w:hint="eastAsia" w:ascii="仿宋_GB2312"/>
                <w:sz w:val="28"/>
                <w:szCs w:val="28"/>
              </w:rPr>
              <w:t>初审意见</w:t>
            </w:r>
          </w:p>
        </w:tc>
        <w:tc>
          <w:tcPr>
            <w:tcW w:w="8637" w:type="dxa"/>
            <w:gridSpan w:val="6"/>
            <w:vAlign w:val="center"/>
          </w:tcPr>
          <w:p w14:paraId="478A01C4">
            <w:pPr>
              <w:spacing w:line="440" w:lineRule="exact"/>
              <w:jc w:val="center"/>
              <w:rPr>
                <w:rFonts w:ascii="仿宋_GB2312"/>
                <w:strike w:val="0"/>
                <w:dstrike w:val="0"/>
                <w:color w:val="auto"/>
                <w:sz w:val="28"/>
                <w:szCs w:val="28"/>
                <w:u w:val="none"/>
                <w:shd w:val="clear" w:fill="auto"/>
              </w:rPr>
            </w:pPr>
          </w:p>
          <w:p w14:paraId="5F4EB96D">
            <w:pPr>
              <w:spacing w:line="440" w:lineRule="exact"/>
              <w:jc w:val="center"/>
              <w:rPr>
                <w:rFonts w:ascii="仿宋_GB2312"/>
                <w:strike w:val="0"/>
                <w:dstrike w:val="0"/>
                <w:color w:val="auto"/>
                <w:sz w:val="28"/>
                <w:szCs w:val="28"/>
                <w:u w:val="none"/>
                <w:shd w:val="clear" w:fill="auto"/>
              </w:rPr>
            </w:pPr>
            <w:r>
              <w:rPr>
                <w:rFonts w:hint="eastAsia" w:ascii="仿宋_GB2312"/>
                <w:sz w:val="28"/>
                <w:szCs w:val="28"/>
              </w:rPr>
              <w:t xml:space="preserve">                           单位盖章</w:t>
            </w:r>
          </w:p>
          <w:p w14:paraId="7EB634B9">
            <w:pPr>
              <w:spacing w:line="440" w:lineRule="exact"/>
              <w:jc w:val="center"/>
              <w:rPr>
                <w:rFonts w:ascii="仿宋_GB2312"/>
                <w:sz w:val="28"/>
                <w:szCs w:val="28"/>
              </w:rPr>
            </w:pPr>
            <w:r>
              <w:rPr>
                <w:rFonts w:hint="eastAsia" w:ascii="仿宋_GB2312"/>
                <w:sz w:val="28"/>
                <w:szCs w:val="28"/>
              </w:rPr>
              <w:t xml:space="preserve">                              年     月     日</w:t>
            </w:r>
          </w:p>
        </w:tc>
      </w:tr>
      <w:tr w14:paraId="1249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6" w:hRule="exact"/>
          <w:jc w:val="center"/>
        </w:trPr>
        <w:tc>
          <w:tcPr>
            <w:tcW w:w="1349" w:type="dxa"/>
            <w:vAlign w:val="center"/>
          </w:tcPr>
          <w:p w14:paraId="0FC413AF">
            <w:pPr>
              <w:jc w:val="center"/>
              <w:rPr>
                <w:rFonts w:ascii="仿宋_GB2312"/>
                <w:sz w:val="28"/>
                <w:szCs w:val="28"/>
              </w:rPr>
            </w:pPr>
            <w:r>
              <w:rPr>
                <w:rFonts w:hint="eastAsia" w:ascii="仿宋_GB2312"/>
                <w:sz w:val="28"/>
                <w:szCs w:val="28"/>
              </w:rPr>
              <w:t>审核意见</w:t>
            </w:r>
          </w:p>
        </w:tc>
        <w:tc>
          <w:tcPr>
            <w:tcW w:w="8637" w:type="dxa"/>
            <w:gridSpan w:val="6"/>
            <w:vAlign w:val="center"/>
          </w:tcPr>
          <w:p w14:paraId="5B2C3A2A">
            <w:pPr>
              <w:spacing w:line="440" w:lineRule="exact"/>
              <w:jc w:val="center"/>
              <w:rPr>
                <w:rFonts w:ascii="仿宋_GB2312"/>
                <w:strike w:val="0"/>
                <w:dstrike w:val="0"/>
                <w:color w:val="auto"/>
                <w:sz w:val="28"/>
                <w:szCs w:val="28"/>
                <w:u w:val="none"/>
                <w:shd w:val="clear" w:fill="auto"/>
              </w:rPr>
            </w:pPr>
          </w:p>
          <w:p w14:paraId="71D704BF">
            <w:pPr>
              <w:spacing w:line="440" w:lineRule="exact"/>
              <w:jc w:val="center"/>
              <w:rPr>
                <w:rFonts w:ascii="仿宋_GB2312"/>
                <w:strike w:val="0"/>
                <w:dstrike w:val="0"/>
                <w:color w:val="auto"/>
                <w:sz w:val="28"/>
                <w:szCs w:val="28"/>
                <w:u w:val="none"/>
                <w:shd w:val="clear" w:fill="auto"/>
              </w:rPr>
            </w:pPr>
            <w:r>
              <w:rPr>
                <w:rFonts w:hint="eastAsia" w:ascii="仿宋_GB2312"/>
                <w:sz w:val="28"/>
                <w:szCs w:val="28"/>
              </w:rPr>
              <w:t xml:space="preserve">                           单位盖章</w:t>
            </w:r>
          </w:p>
          <w:p w14:paraId="60A283BD">
            <w:pPr>
              <w:spacing w:line="440" w:lineRule="exact"/>
              <w:jc w:val="center"/>
              <w:rPr>
                <w:rFonts w:ascii="仿宋_GB2312"/>
                <w:sz w:val="28"/>
                <w:szCs w:val="28"/>
              </w:rPr>
            </w:pPr>
            <w:r>
              <w:rPr>
                <w:rFonts w:hint="eastAsia" w:ascii="仿宋_GB2312"/>
                <w:sz w:val="28"/>
                <w:szCs w:val="28"/>
              </w:rPr>
              <w:t xml:space="preserve">                              年     月     日</w:t>
            </w:r>
          </w:p>
        </w:tc>
      </w:tr>
    </w:tbl>
    <w:p w14:paraId="58C408F4">
      <w:pPr>
        <w:rPr>
          <w:bCs/>
          <w:color w:val="000000"/>
          <w:szCs w:val="32"/>
        </w:rPr>
      </w:pPr>
    </w:p>
    <w:sectPr>
      <w:footerReference r:id="rId3" w:type="default"/>
      <w:footerReference r:id="rId4" w:type="even"/>
      <w:pgSz w:w="11906" w:h="16838"/>
      <w:pgMar w:top="1984" w:right="1474" w:bottom="1984" w:left="1587" w:header="850" w:footer="1417" w:gutter="0"/>
      <w:pgNumType w:fmt="decimal"/>
      <w:cols w:space="0" w:num="1"/>
      <w:formProt w:val="0"/>
      <w:docGrid w:linePitch="6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iberation Serif">
    <w:altName w:val="思源宋体"/>
    <w:panose1 w:val="00000000000000000000"/>
    <w:charset w:val="00"/>
    <w:family w:val="auto"/>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WenQuanYi Zen Hei">
    <w:altName w:val="Unifont"/>
    <w:panose1 w:val="02000603000000000000"/>
    <w:charset w:val="86"/>
    <w:family w:val="auto"/>
    <w:pitch w:val="default"/>
    <w:sig w:usb0="00000000" w:usb1="00000000" w:usb2="00000036" w:usb3="00000000" w:csb0="603E000D" w:csb1="D2D70000"/>
  </w:font>
  <w:font w:name="Unifont">
    <w:panose1 w:val="02000604000000000000"/>
    <w:charset w:val="86"/>
    <w:family w:val="auto"/>
    <w:pitch w:val="default"/>
    <w:sig w:usb0="FFFFFFFF" w:usb1="EBFFFFFF" w:usb2="E817FFFF" w:usb3="007F001F" w:csb0="603F01FF" w:csb1="FFFF0000"/>
  </w:font>
  <w:font w:name="Noto Sans Devanagari">
    <w:panose1 w:val="020B0502040504020204"/>
    <w:charset w:val="00"/>
    <w:family w:val="auto"/>
    <w:pitch w:val="default"/>
    <w:sig w:usb0="80008023" w:usb1="00002046" w:usb2="00000000" w:usb3="00000000" w:csb0="00000001" w:csb1="00000000"/>
  </w:font>
  <w:font w:name="Noto Sans">
    <w:panose1 w:val="020B0502040504020204"/>
    <w:charset w:val="00"/>
    <w:family w:val="auto"/>
    <w:pitch w:val="default"/>
    <w:sig w:usb0="E00002FF" w:usb1="4000201F" w:usb2="08000029" w:usb3="00100000" w:csb0="0000019F" w:csb1="00000000"/>
  </w:font>
  <w:font w:name="仿宋_GB2312">
    <w:panose1 w:val="02010609030101010101"/>
    <w:charset w:val="86"/>
    <w:family w:val="modern"/>
    <w:pitch w:val="default"/>
    <w:sig w:usb0="00000001" w:usb1="080E0000" w:usb2="00000000" w:usb3="00000000" w:csb0="00040000" w:csb1="00000000"/>
  </w:font>
  <w:font w:name="Liberation Sans">
    <w:altName w:val="思源宋体"/>
    <w:panose1 w:val="00000000000000000000"/>
    <w:charset w:val="00"/>
    <w:family w:val="swiss"/>
    <w:pitch w:val="default"/>
    <w:sig w:usb0="00000000" w:usb1="00000000" w:usb2="00000000" w:usb3="00000000" w:csb0="00040001" w:csb1="00000000"/>
  </w:font>
  <w:font w:name="OpenSymbol">
    <w:altName w:val="思源宋体"/>
    <w:panose1 w:val="00000000000000000000"/>
    <w:charset w:val="02"/>
    <w:family w:val="auto"/>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CESI仿宋-GB2312">
    <w:altName w:val="方正仿宋_GBK"/>
    <w:panose1 w:val="02000500000000000000"/>
    <w:charset w:val="86"/>
    <w:family w:val="auto"/>
    <w:pitch w:val="default"/>
    <w:sig w:usb0="00000000" w:usb1="00000000" w:usb2="00000010" w:usb3="00000000" w:csb0="0004000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A77C">
    <w:pPr>
      <w:pStyle w:val="7"/>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0A6B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A0A6B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E9556">
    <w:pPr>
      <w:pStyle w:val="7"/>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3C133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3C1335">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1134"/>
  <w:evenAndOddHeaders w:val="1"/>
  <w:drawingGridHorizontalSpacing w:val="158"/>
  <w:drawingGridVerticalSpacing w:val="293"/>
  <w:displayHorizontalDrawingGridEvery w:val="1"/>
  <w:displayVerticalDrawingGridEvery w:val="1"/>
  <w:noPunctuationKerning w:val="1"/>
  <w:characterSpacingControl w:val="doNotCompress"/>
  <w:compat>
    <w:spaceForUL/>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CEE"/>
    <w:rsid w:val="000B35E4"/>
    <w:rsid w:val="00132044"/>
    <w:rsid w:val="00246CEE"/>
    <w:rsid w:val="003E575E"/>
    <w:rsid w:val="007E01F7"/>
    <w:rsid w:val="0084627B"/>
    <w:rsid w:val="00880903"/>
    <w:rsid w:val="00921E21"/>
    <w:rsid w:val="00B80371"/>
    <w:rsid w:val="00BA3608"/>
    <w:rsid w:val="00D96C11"/>
    <w:rsid w:val="0BDE243B"/>
    <w:rsid w:val="0F6B2215"/>
    <w:rsid w:val="26CA47E4"/>
    <w:rsid w:val="26EE23BE"/>
    <w:rsid w:val="2E3F1446"/>
    <w:rsid w:val="341FF7DF"/>
    <w:rsid w:val="37CF6249"/>
    <w:rsid w:val="3BE70DFC"/>
    <w:rsid w:val="3BED2B92"/>
    <w:rsid w:val="3CCB58B2"/>
    <w:rsid w:val="3E799380"/>
    <w:rsid w:val="3F3B7106"/>
    <w:rsid w:val="3F9F4513"/>
    <w:rsid w:val="3FAFCB10"/>
    <w:rsid w:val="3FF7616F"/>
    <w:rsid w:val="3FFA8020"/>
    <w:rsid w:val="4DDD0C35"/>
    <w:rsid w:val="4F7D7ED0"/>
    <w:rsid w:val="4FBB84A7"/>
    <w:rsid w:val="59016319"/>
    <w:rsid w:val="597F951D"/>
    <w:rsid w:val="5AF6768C"/>
    <w:rsid w:val="5EBFA881"/>
    <w:rsid w:val="5EDECFDF"/>
    <w:rsid w:val="5F971A9C"/>
    <w:rsid w:val="5FDF93EC"/>
    <w:rsid w:val="5FFFF971"/>
    <w:rsid w:val="62D53978"/>
    <w:rsid w:val="65DE3A8D"/>
    <w:rsid w:val="65E748B3"/>
    <w:rsid w:val="670209F8"/>
    <w:rsid w:val="67DD0A20"/>
    <w:rsid w:val="6A3D86A0"/>
    <w:rsid w:val="6D6F21DE"/>
    <w:rsid w:val="6DBF7B22"/>
    <w:rsid w:val="6E7F6713"/>
    <w:rsid w:val="6FE74C84"/>
    <w:rsid w:val="6FF35AAB"/>
    <w:rsid w:val="71FB40EC"/>
    <w:rsid w:val="72FB949D"/>
    <w:rsid w:val="73FB7025"/>
    <w:rsid w:val="767A3DFC"/>
    <w:rsid w:val="76E342E9"/>
    <w:rsid w:val="770E8791"/>
    <w:rsid w:val="777B3E57"/>
    <w:rsid w:val="77BFB90A"/>
    <w:rsid w:val="77FA6018"/>
    <w:rsid w:val="788F1BCD"/>
    <w:rsid w:val="79356E6F"/>
    <w:rsid w:val="7D1783F2"/>
    <w:rsid w:val="7DF70CFD"/>
    <w:rsid w:val="7EFF5280"/>
    <w:rsid w:val="7FAEE9E9"/>
    <w:rsid w:val="7FC26A46"/>
    <w:rsid w:val="7FEE3D26"/>
    <w:rsid w:val="7FEF2F2C"/>
    <w:rsid w:val="7FFE7120"/>
    <w:rsid w:val="7FFF2936"/>
    <w:rsid w:val="7FFFEAE6"/>
    <w:rsid w:val="8FBFB208"/>
    <w:rsid w:val="93EA936D"/>
    <w:rsid w:val="94FF78A5"/>
    <w:rsid w:val="9DFF0491"/>
    <w:rsid w:val="9EDE5F84"/>
    <w:rsid w:val="A2BDB3B1"/>
    <w:rsid w:val="A67D6B5C"/>
    <w:rsid w:val="A7FDF7A0"/>
    <w:rsid w:val="ACD475C2"/>
    <w:rsid w:val="B5FF739E"/>
    <w:rsid w:val="B7FF17B6"/>
    <w:rsid w:val="BF6A0898"/>
    <w:rsid w:val="BFDF8275"/>
    <w:rsid w:val="BFF73F4C"/>
    <w:rsid w:val="BFFE791A"/>
    <w:rsid w:val="CDFD6E8A"/>
    <w:rsid w:val="CEFBC60A"/>
    <w:rsid w:val="D0F5FD36"/>
    <w:rsid w:val="D5BF6497"/>
    <w:rsid w:val="D9F509E4"/>
    <w:rsid w:val="DD7D2DF6"/>
    <w:rsid w:val="DFF71D8C"/>
    <w:rsid w:val="EBBF73C5"/>
    <w:rsid w:val="ED7D88D3"/>
    <w:rsid w:val="EDD61653"/>
    <w:rsid w:val="EFCB3DF4"/>
    <w:rsid w:val="F676040B"/>
    <w:rsid w:val="F6CD12D0"/>
    <w:rsid w:val="F7D73132"/>
    <w:rsid w:val="F7F18BB9"/>
    <w:rsid w:val="F7F734AF"/>
    <w:rsid w:val="F8AB4379"/>
    <w:rsid w:val="F91FF16A"/>
    <w:rsid w:val="FB617D4A"/>
    <w:rsid w:val="FB9BBA9C"/>
    <w:rsid w:val="FBDB25A9"/>
    <w:rsid w:val="FBFC385B"/>
    <w:rsid w:val="FCDBDE6F"/>
    <w:rsid w:val="FCDF0B64"/>
    <w:rsid w:val="FDE7B392"/>
    <w:rsid w:val="FEE69870"/>
    <w:rsid w:val="FF75CDA9"/>
    <w:rsid w:val="FFBF34A6"/>
    <w:rsid w:val="FFBFD619"/>
    <w:rsid w:val="FFBFEDF0"/>
    <w:rsid w:val="FFDF7D91"/>
    <w:rsid w:val="FFFBB0A4"/>
    <w:rsid w:val="FFFD2F3C"/>
    <w:rsid w:val="FFFF0F4C"/>
    <w:rsid w:val="FFFF619F"/>
    <w:rsid w:val="FFFF6B33"/>
    <w:rsid w:val="FFFF6E0D"/>
    <w:rsid w:val="FFFFC7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宋体" w:cs="Liberation Serif"/>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pPr>
    <w:rPr>
      <w:rFonts w:ascii="Liberation Serif" w:hAnsi="Liberation Serif" w:eastAsia="WenQuanYi Zen Hei" w:cs="Noto Sans Devanagari"/>
      <w:sz w:val="21"/>
      <w:szCs w:val="21"/>
      <w:lang w:val="en-US" w:eastAsia="zh-CN" w:bidi="ar-SA"/>
    </w:rPr>
  </w:style>
  <w:style w:type="paragraph" w:styleId="4">
    <w:name w:val="heading 1"/>
    <w:basedOn w:val="1"/>
    <w:next w:val="1"/>
    <w:qFormat/>
    <w:uiPriority w:val="0"/>
    <w:pPr>
      <w:outlineLvl w:val="0"/>
    </w:pPr>
    <w:rPr>
      <w:rFonts w:ascii="Noto Sans" w:hAnsi="Noto Sans"/>
      <w:b/>
      <w:bCs/>
      <w:sz w:val="48"/>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90" w:after="210"/>
    </w:pPr>
  </w:style>
  <w:style w:type="paragraph" w:styleId="3">
    <w:name w:val="index 5"/>
    <w:basedOn w:val="1"/>
    <w:next w:val="1"/>
    <w:unhideWhenUsed/>
    <w:qFormat/>
    <w:uiPriority w:val="99"/>
    <w:pPr>
      <w:ind w:left="800" w:leftChars="800"/>
    </w:pPr>
  </w:style>
  <w:style w:type="paragraph" w:styleId="5">
    <w:name w:val="caption"/>
    <w:basedOn w:val="1"/>
    <w:next w:val="1"/>
    <w:semiHidden/>
    <w:unhideWhenUsed/>
    <w:qFormat/>
    <w:uiPriority w:val="0"/>
    <w:pPr>
      <w:suppressLineNumbers/>
      <w:spacing w:before="120" w:after="120"/>
    </w:pPr>
    <w:rPr>
      <w:i/>
      <w:iCs/>
      <w:sz w:val="24"/>
      <w:szCs w:val="24"/>
    </w:rPr>
  </w:style>
  <w:style w:type="paragraph" w:styleId="6">
    <w:name w:val="Balloon Text"/>
    <w:basedOn w:val="1"/>
    <w:semiHidden/>
    <w:qFormat/>
    <w:uiPriority w:val="0"/>
    <w:pPr>
      <w:jc w:val="both"/>
    </w:pPr>
    <w:rPr>
      <w:rFonts w:ascii="Times New Roman" w:hAnsi="Times New Roman" w:eastAsia="仿宋_GB2312" w:cs="Times New Roman"/>
      <w:kern w:val="2"/>
      <w:sz w:val="18"/>
      <w:szCs w:val="18"/>
    </w:rPr>
  </w:style>
  <w:style w:type="paragraph" w:styleId="7">
    <w:name w:val="footer"/>
    <w:basedOn w:val="1"/>
    <w:qFormat/>
    <w:uiPriority w:val="0"/>
    <w:pPr>
      <w:suppressLineNumbers/>
      <w:tabs>
        <w:tab w:val="center" w:pos="4818"/>
        <w:tab w:val="right" w:pos="9637"/>
      </w:tabs>
    </w:pPr>
  </w:style>
  <w:style w:type="paragraph" w:styleId="8">
    <w:name w:val="envelope return"/>
    <w:basedOn w:val="1"/>
    <w:qFormat/>
    <w:uiPriority w:val="0"/>
    <w:rPr>
      <w:i/>
    </w:rPr>
  </w:style>
  <w:style w:type="paragraph" w:styleId="9">
    <w:name w:val="header"/>
    <w:basedOn w:val="1"/>
    <w:link w:val="27"/>
    <w:qFormat/>
    <w:uiPriority w:val="0"/>
    <w:pPr>
      <w:suppressLineNumbers/>
      <w:tabs>
        <w:tab w:val="center" w:pos="4818"/>
        <w:tab w:val="right" w:pos="9637"/>
      </w:tabs>
    </w:pPr>
  </w:style>
  <w:style w:type="paragraph" w:styleId="10">
    <w:name w:val="List"/>
    <w:basedOn w:val="2"/>
    <w:qFormat/>
    <w:uiPriority w:val="0"/>
  </w:style>
  <w:style w:type="paragraph" w:styleId="11">
    <w:name w:val="Normal (Web)"/>
    <w:basedOn w:val="1"/>
    <w:qFormat/>
    <w:uiPriority w:val="0"/>
    <w:pPr>
      <w:widowControl/>
      <w:spacing w:before="100" w:beforeAutospacing="1" w:after="100" w:afterAutospacing="1"/>
    </w:pPr>
    <w:rPr>
      <w:rFonts w:ascii="宋体" w:hAnsi="宋体" w:eastAsia="仿宋_GB2312" w:cs="宋体"/>
      <w:sz w:val="24"/>
      <w:szCs w:val="24"/>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Strong"/>
    <w:qFormat/>
    <w:uiPriority w:val="0"/>
    <w:rPr>
      <w:b/>
      <w:bCs/>
    </w:rPr>
  </w:style>
  <w:style w:type="character" w:styleId="16">
    <w:name w:val="page number"/>
    <w:qFormat/>
    <w:uiPriority w:val="0"/>
    <w:rPr>
      <w:rFonts w:ascii="Times New Roman" w:hAnsi="Times New Roman" w:eastAsia="宋体" w:cs="Times New Roman"/>
    </w:rPr>
  </w:style>
  <w:style w:type="character" w:styleId="17">
    <w:name w:val="Hyperlink"/>
    <w:qFormat/>
    <w:uiPriority w:val="0"/>
    <w:rPr>
      <w:color w:val="000080"/>
      <w:u w:val="single"/>
    </w:rPr>
  </w:style>
  <w:style w:type="paragraph" w:customStyle="1" w:styleId="18">
    <w:name w:val="Heading"/>
    <w:basedOn w:val="1"/>
    <w:next w:val="2"/>
    <w:qFormat/>
    <w:uiPriority w:val="0"/>
    <w:pPr>
      <w:keepNext/>
      <w:spacing w:before="240" w:after="283"/>
    </w:pPr>
    <w:rPr>
      <w:rFonts w:ascii="Liberation Sans" w:hAnsi="Liberation Sans"/>
      <w:sz w:val="28"/>
      <w:szCs w:val="28"/>
    </w:rPr>
  </w:style>
  <w:style w:type="paragraph" w:customStyle="1" w:styleId="19">
    <w:name w:val="Horizontal Line"/>
    <w:basedOn w:val="1"/>
    <w:next w:val="2"/>
    <w:qFormat/>
    <w:uiPriority w:val="0"/>
    <w:pPr>
      <w:pBdr>
        <w:bottom w:val="double" w:color="808080" w:sz="2" w:space="0"/>
      </w:pBdr>
      <w:spacing w:after="283"/>
    </w:pPr>
    <w:rPr>
      <w:sz w:val="12"/>
    </w:rPr>
  </w:style>
  <w:style w:type="paragraph" w:customStyle="1" w:styleId="20">
    <w:name w:val="Table Contents"/>
    <w:basedOn w:val="2"/>
    <w:qFormat/>
    <w:uiPriority w:val="0"/>
  </w:style>
  <w:style w:type="paragraph" w:customStyle="1" w:styleId="21">
    <w:name w:val="Header and Footer"/>
    <w:basedOn w:val="1"/>
    <w:qFormat/>
    <w:uiPriority w:val="0"/>
    <w:pPr>
      <w:suppressLineNumbers/>
      <w:tabs>
        <w:tab w:val="center" w:pos="4819"/>
        <w:tab w:val="right" w:pos="9638"/>
      </w:tabs>
    </w:pPr>
  </w:style>
  <w:style w:type="paragraph" w:customStyle="1" w:styleId="22">
    <w:name w:val="Index"/>
    <w:basedOn w:val="1"/>
    <w:qFormat/>
    <w:uiPriority w:val="0"/>
    <w:pPr>
      <w:suppressLineNumbers/>
    </w:pPr>
  </w:style>
  <w:style w:type="character" w:customStyle="1" w:styleId="23">
    <w:name w:val="Endnote Characters"/>
    <w:qFormat/>
    <w:uiPriority w:val="0"/>
  </w:style>
  <w:style w:type="character" w:customStyle="1" w:styleId="24">
    <w:name w:val="Footnote Characters"/>
    <w:qFormat/>
    <w:uiPriority w:val="0"/>
  </w:style>
  <w:style w:type="character" w:customStyle="1" w:styleId="25">
    <w:name w:val="Numbering Symbols"/>
    <w:qFormat/>
    <w:uiPriority w:val="0"/>
  </w:style>
  <w:style w:type="character" w:customStyle="1" w:styleId="26">
    <w:name w:val="Bullets"/>
    <w:qFormat/>
    <w:uiPriority w:val="0"/>
    <w:rPr>
      <w:rFonts w:ascii="OpenSymbol" w:hAnsi="OpenSymbol" w:eastAsia="OpenSymbol" w:cs="OpenSymbol"/>
    </w:rPr>
  </w:style>
  <w:style w:type="character" w:customStyle="1" w:styleId="27">
    <w:name w:val="页眉 Char"/>
    <w:basedOn w:val="14"/>
    <w:link w:val="9"/>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375</Words>
  <Characters>2141</Characters>
  <Lines>17</Lines>
  <Paragraphs>5</Paragraphs>
  <TotalTime>60</TotalTime>
  <ScaleCrop>false</ScaleCrop>
  <LinksUpToDate>false</LinksUpToDate>
  <CharactersWithSpaces>2511</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2025-03-05T02:16:00Z</dcterms:created>
  <dc:creator>USER</dc:creator>
  <cp:lastModifiedBy>斥候</cp:lastModifiedBy>
  <cp:lastPrinted>2026-07-04T03:28:00Z</cp:lastPrinted>
  <dcterms:modified xsi:type="dcterms:W3CDTF">2026-07-29T08:54:47Z</dcterms:modified>
  <dc:title>陕西省公益性岗位开发管理暂行办法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54656C05B44BA9882A35B5673AF1FC25_43</vt:lpwstr>
  </property>
  <property fmtid="{D5CDD505-2E9C-101B-9397-08002B2CF9AE}" pid="4" name="OfficeAIDocId">
    <vt:lpwstr>DOC_287d42bdb93c438da380bea45b1daaa5</vt:lpwstr>
  </property>
</Properties>
</file>