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35C88">
      <w:pPr>
        <w:adjustRightInd w:val="0"/>
        <w:spacing w:line="560" w:lineRule="exact"/>
        <w:jc w:val="both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5</w:t>
      </w:r>
    </w:p>
    <w:p w14:paraId="380C6DC8">
      <w:pPr>
        <w:adjustRightInd w:val="0"/>
        <w:spacing w:line="560" w:lineRule="exact"/>
        <w:jc w:val="center"/>
        <w:rPr>
          <w:rFonts w:hint="eastAsia" w:eastAsia="方正黑体_GBK" w:cs="方正黑体_GBK"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方正小标宋_GBK" w:eastAsia="方正小标宋_GBK"/>
          <w:color w:val="auto"/>
          <w:sz w:val="44"/>
          <w:szCs w:val="44"/>
          <w:highlight w:val="none"/>
        </w:rPr>
        <w:t>体能测试项目及标准</w:t>
      </w:r>
    </w:p>
    <w:bookmarkEnd w:id="0"/>
    <w:tbl>
      <w:tblPr>
        <w:tblStyle w:val="3"/>
        <w:tblW w:w="98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727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705"/>
        <w:gridCol w:w="32"/>
        <w:gridCol w:w="701"/>
        <w:gridCol w:w="36"/>
        <w:gridCol w:w="737"/>
        <w:gridCol w:w="748"/>
      </w:tblGrid>
      <w:tr w14:paraId="07C2BE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1DED0904">
            <w:pPr>
              <w:adjustRightInd w:val="0"/>
              <w:jc w:val="center"/>
              <w:rPr>
                <w:rFonts w:eastAsia="黑体"/>
                <w:color w:val="auto"/>
                <w:sz w:val="24"/>
                <w:highlight w:val="none"/>
              </w:rPr>
            </w:pPr>
            <w:r>
              <w:rPr>
                <w:rFonts w:eastAsia="黑体"/>
                <w:color w:val="auto"/>
                <w:sz w:val="24"/>
                <w:highlight w:val="none"/>
              </w:rPr>
              <w:t>项    目</w:t>
            </w:r>
          </w:p>
        </w:tc>
        <w:tc>
          <w:tcPr>
            <w:tcW w:w="7368" w:type="dxa"/>
            <w:gridSpan w:val="19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5B6BC">
            <w:pPr>
              <w:adjustRightIn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黑体"/>
                <w:color w:val="auto"/>
                <w:kern w:val="0"/>
                <w:sz w:val="24"/>
                <w:highlight w:val="none"/>
              </w:rPr>
              <w:t>体能测试成绩对应分值、测试办法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2E29BD">
            <w:pPr>
              <w:widowControl/>
              <w:adjustRightInd w:val="0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黑体"/>
                <w:color w:val="auto"/>
                <w:kern w:val="0"/>
                <w:sz w:val="24"/>
                <w:highlight w:val="none"/>
              </w:rPr>
              <w:t>备注</w:t>
            </w:r>
          </w:p>
        </w:tc>
      </w:tr>
      <w:tr w14:paraId="6F4EB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8FF1774">
            <w:pPr>
              <w:rPr>
                <w:color w:val="auto"/>
                <w:highlight w:val="none"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F5312">
            <w:pPr>
              <w:widowControl/>
              <w:adjustRightInd w:val="0"/>
              <w:jc w:val="center"/>
              <w:rPr>
                <w:rFonts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1分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FCB53">
            <w:pPr>
              <w:adjustRightInd w:val="0"/>
              <w:jc w:val="center"/>
              <w:rPr>
                <w:rFonts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2分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6E7B5">
            <w:pPr>
              <w:widowControl/>
              <w:adjustRightInd w:val="0"/>
              <w:jc w:val="center"/>
              <w:rPr>
                <w:rFonts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3分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CD3AB">
            <w:pPr>
              <w:widowControl/>
              <w:adjustRightInd w:val="0"/>
              <w:jc w:val="center"/>
              <w:rPr>
                <w:rFonts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4分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635BD">
            <w:pPr>
              <w:widowControl/>
              <w:adjustRightInd w:val="0"/>
              <w:jc w:val="center"/>
              <w:rPr>
                <w:rFonts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5分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B7AF8">
            <w:pPr>
              <w:widowControl/>
              <w:adjustRightInd w:val="0"/>
              <w:jc w:val="center"/>
              <w:rPr>
                <w:rFonts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6分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32666">
            <w:pPr>
              <w:widowControl/>
              <w:adjustRightInd w:val="0"/>
              <w:jc w:val="center"/>
              <w:rPr>
                <w:rFonts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7分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8E775">
            <w:pPr>
              <w:widowControl/>
              <w:adjustRightInd w:val="0"/>
              <w:jc w:val="center"/>
              <w:rPr>
                <w:rFonts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8分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4FC3D">
            <w:pPr>
              <w:widowControl/>
              <w:adjustRightInd w:val="0"/>
              <w:jc w:val="center"/>
              <w:rPr>
                <w:rFonts w:eastAsia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楷体_GB2312"/>
                <w:color w:val="auto"/>
                <w:kern w:val="0"/>
                <w:sz w:val="24"/>
                <w:highlight w:val="none"/>
              </w:rPr>
              <w:t>9分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37E43">
            <w:pPr>
              <w:widowControl/>
              <w:adjustRightInd w:val="0"/>
              <w:jc w:val="center"/>
              <w:rPr>
                <w:rFonts w:eastAsia="楷体_GB2312"/>
                <w:color w:val="auto"/>
                <w:spacing w:val="-10"/>
                <w:kern w:val="0"/>
                <w:sz w:val="24"/>
                <w:highlight w:val="none"/>
              </w:rPr>
            </w:pPr>
            <w:r>
              <w:rPr>
                <w:rFonts w:eastAsia="楷体_GB2312"/>
                <w:color w:val="auto"/>
                <w:spacing w:val="-10"/>
                <w:kern w:val="0"/>
                <w:sz w:val="24"/>
                <w:highlight w:val="none"/>
              </w:rPr>
              <w:t>10分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FF5AC7A">
            <w:pPr>
              <w:rPr>
                <w:color w:val="auto"/>
                <w:highlight w:val="none"/>
              </w:rPr>
            </w:pPr>
          </w:p>
        </w:tc>
      </w:tr>
      <w:tr w14:paraId="6A52A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6B69CDF0">
            <w:pPr>
              <w:adjustRightInd w:val="0"/>
              <w:jc w:val="center"/>
              <w:rPr>
                <w:rFonts w:eastAsia="黑体"/>
                <w:color w:val="auto"/>
                <w:sz w:val="24"/>
                <w:highlight w:val="none"/>
              </w:rPr>
            </w:pPr>
            <w:r>
              <w:rPr>
                <w:rFonts w:eastAsia="黑体"/>
                <w:color w:val="auto"/>
                <w:sz w:val="24"/>
                <w:highlight w:val="none"/>
              </w:rPr>
              <w:t>1000米跑</w:t>
            </w:r>
          </w:p>
          <w:p w14:paraId="5EEB8D01">
            <w:pPr>
              <w:adjustRightInd w:val="0"/>
              <w:jc w:val="center"/>
              <w:rPr>
                <w:rFonts w:eastAsia="黑体"/>
                <w:color w:val="auto"/>
                <w:sz w:val="24"/>
                <w:highlight w:val="none"/>
              </w:rPr>
            </w:pPr>
            <w:r>
              <w:rPr>
                <w:rFonts w:eastAsia="黑体"/>
                <w:color w:val="auto"/>
                <w:sz w:val="24"/>
                <w:highlight w:val="none"/>
              </w:rPr>
              <w:t>（分、秒）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218E6">
            <w:pPr>
              <w:widowControl/>
              <w:adjustRightInd w:val="0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color w:val="auto"/>
                <w:spacing w:val="50"/>
                <w:w w:val="100"/>
                <w:kern w:val="0"/>
                <w:sz w:val="24"/>
                <w:szCs w:val="24"/>
                <w:highlight w:val="none"/>
                <w:fitText w:val="720" w:id="96420690"/>
              </w:rPr>
              <w:t>4′35</w:t>
            </w:r>
            <w:r>
              <w:rPr>
                <w:color w:val="auto"/>
                <w:spacing w:val="1"/>
                <w:w w:val="100"/>
                <w:kern w:val="0"/>
                <w:sz w:val="24"/>
                <w:szCs w:val="24"/>
                <w:highlight w:val="none"/>
                <w:fitText w:val="720" w:id="96420690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945E7">
            <w:pPr>
              <w:adjustRightInd w:val="0"/>
              <w:spacing w:line="300" w:lineRule="exact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50"/>
                <w:w w:val="100"/>
                <w:kern w:val="0"/>
                <w:sz w:val="24"/>
                <w:szCs w:val="24"/>
                <w:highlight w:val="none"/>
                <w:fitText w:val="720" w:id="988304457"/>
              </w:rPr>
              <w:t>4′20</w:t>
            </w:r>
            <w:r>
              <w:rPr>
                <w:color w:val="auto"/>
                <w:spacing w:val="3"/>
                <w:w w:val="100"/>
                <w:kern w:val="0"/>
                <w:sz w:val="24"/>
                <w:szCs w:val="24"/>
                <w:highlight w:val="none"/>
                <w:fitText w:val="720" w:id="988304457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9546C">
            <w:pPr>
              <w:adjustRightInd w:val="0"/>
              <w:spacing w:line="300" w:lineRule="exact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51"/>
                <w:w w:val="100"/>
                <w:kern w:val="0"/>
                <w:sz w:val="24"/>
                <w:szCs w:val="24"/>
                <w:highlight w:val="none"/>
                <w:fitText w:val="720" w:id="212407623"/>
              </w:rPr>
              <w:t>4′15</w:t>
            </w:r>
            <w:r>
              <w:rPr>
                <w:color w:val="auto"/>
                <w:spacing w:val="3"/>
                <w:w w:val="100"/>
                <w:kern w:val="0"/>
                <w:sz w:val="24"/>
                <w:szCs w:val="24"/>
                <w:highlight w:val="none"/>
                <w:fitText w:val="720" w:id="212407623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CE7E6">
            <w:pPr>
              <w:widowControl/>
              <w:adjustRightInd w:val="0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color w:val="auto"/>
                <w:spacing w:val="51"/>
                <w:w w:val="100"/>
                <w:kern w:val="0"/>
                <w:sz w:val="24"/>
                <w:szCs w:val="24"/>
                <w:highlight w:val="none"/>
                <w:fitText w:val="720" w:id="385367923"/>
              </w:rPr>
              <w:t>4′10</w:t>
            </w:r>
            <w:r>
              <w:rPr>
                <w:color w:val="auto"/>
                <w:spacing w:val="3"/>
                <w:w w:val="100"/>
                <w:kern w:val="0"/>
                <w:sz w:val="24"/>
                <w:szCs w:val="24"/>
                <w:highlight w:val="none"/>
                <w:fitText w:val="720" w:id="385367923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B0111">
            <w:pPr>
              <w:adjustRightInd w:val="0"/>
              <w:spacing w:line="300" w:lineRule="exact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51"/>
                <w:w w:val="100"/>
                <w:kern w:val="0"/>
                <w:sz w:val="24"/>
                <w:szCs w:val="24"/>
                <w:highlight w:val="none"/>
                <w:fitText w:val="720" w:id="1928089773"/>
              </w:rPr>
              <w:t>4′05</w:t>
            </w:r>
            <w:r>
              <w:rPr>
                <w:color w:val="auto"/>
                <w:spacing w:val="2"/>
                <w:w w:val="100"/>
                <w:kern w:val="0"/>
                <w:sz w:val="24"/>
                <w:szCs w:val="24"/>
                <w:highlight w:val="none"/>
                <w:fitText w:val="720" w:id="1928089773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EFB58">
            <w:pPr>
              <w:widowControl/>
              <w:adjustRightInd w:val="0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color w:val="auto"/>
                <w:spacing w:val="51"/>
                <w:w w:val="100"/>
                <w:kern w:val="0"/>
                <w:sz w:val="24"/>
                <w:szCs w:val="24"/>
                <w:highlight w:val="none"/>
                <w:fitText w:val="720" w:id="727526791"/>
              </w:rPr>
              <w:t>4′00</w:t>
            </w:r>
            <w:r>
              <w:rPr>
                <w:color w:val="auto"/>
                <w:spacing w:val="2"/>
                <w:w w:val="100"/>
                <w:kern w:val="0"/>
                <w:sz w:val="24"/>
                <w:szCs w:val="24"/>
                <w:highlight w:val="none"/>
                <w:fitText w:val="720" w:id="727526791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EE0FD">
            <w:pPr>
              <w:widowControl/>
              <w:adjustRightInd w:val="0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color w:val="auto"/>
                <w:spacing w:val="53"/>
                <w:w w:val="100"/>
                <w:kern w:val="0"/>
                <w:sz w:val="24"/>
                <w:szCs w:val="24"/>
                <w:highlight w:val="none"/>
                <w:fitText w:val="720" w:id="865547226"/>
              </w:rPr>
              <w:t>3′55</w:t>
            </w:r>
            <w:r>
              <w:rPr>
                <w:color w:val="auto"/>
                <w:spacing w:val="2"/>
                <w:w w:val="100"/>
                <w:kern w:val="0"/>
                <w:sz w:val="24"/>
                <w:szCs w:val="24"/>
                <w:highlight w:val="none"/>
                <w:fitText w:val="720" w:id="865547226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4C81E">
            <w:pPr>
              <w:widowControl/>
              <w:adjustRightInd w:val="0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color w:val="auto"/>
                <w:spacing w:val="53"/>
                <w:w w:val="100"/>
                <w:kern w:val="0"/>
                <w:sz w:val="24"/>
                <w:szCs w:val="24"/>
                <w:highlight w:val="none"/>
                <w:fitText w:val="720" w:id="1487620911"/>
              </w:rPr>
              <w:t>3′50</w:t>
            </w:r>
            <w:r>
              <w:rPr>
                <w:color w:val="auto"/>
                <w:spacing w:val="2"/>
                <w:w w:val="100"/>
                <w:kern w:val="0"/>
                <w:sz w:val="24"/>
                <w:szCs w:val="24"/>
                <w:highlight w:val="none"/>
                <w:fitText w:val="720" w:id="1487620911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CAE34">
            <w:pPr>
              <w:widowControl/>
              <w:adjustRightInd w:val="0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color w:val="auto"/>
                <w:spacing w:val="50"/>
                <w:w w:val="100"/>
                <w:kern w:val="0"/>
                <w:sz w:val="24"/>
                <w:szCs w:val="24"/>
                <w:highlight w:val="none"/>
                <w:fitText w:val="720" w:id="706095450"/>
              </w:rPr>
              <w:t>3′45</w:t>
            </w:r>
            <w:r>
              <w:rPr>
                <w:color w:val="auto"/>
                <w:spacing w:val="1"/>
                <w:w w:val="100"/>
                <w:kern w:val="0"/>
                <w:sz w:val="24"/>
                <w:szCs w:val="24"/>
                <w:highlight w:val="none"/>
                <w:fitText w:val="720" w:id="706095450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6870B">
            <w:pPr>
              <w:widowControl/>
              <w:adjustRightInd w:val="0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color w:val="auto"/>
                <w:spacing w:val="50"/>
                <w:w w:val="100"/>
                <w:kern w:val="0"/>
                <w:sz w:val="24"/>
                <w:szCs w:val="24"/>
                <w:highlight w:val="none"/>
                <w:fitText w:val="720" w:id="2094822643"/>
              </w:rPr>
              <w:t>3′40</w:t>
            </w:r>
            <w:r>
              <w:rPr>
                <w:color w:val="auto"/>
                <w:spacing w:val="1"/>
                <w:w w:val="100"/>
                <w:kern w:val="0"/>
                <w:sz w:val="24"/>
                <w:szCs w:val="24"/>
                <w:highlight w:val="none"/>
                <w:fitText w:val="720" w:id="2094822643"/>
              </w:rPr>
              <w:t>″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C2C2206">
            <w:pPr>
              <w:widowControl/>
              <w:adjustRightInd w:val="0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必考项目</w:t>
            </w:r>
          </w:p>
        </w:tc>
      </w:tr>
      <w:tr w14:paraId="29E59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3F2A3C85">
            <w:pPr>
              <w:rPr>
                <w:color w:val="auto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0DDA4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1.分组考核。</w:t>
            </w:r>
          </w:p>
          <w:p w14:paraId="79B9D73D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2.在跑道或平地上标出起点线，考生从起点线处听到起跑口令后起跑，完成1000米距离到达终点线，记录时间。</w:t>
            </w:r>
          </w:p>
          <w:p w14:paraId="4B7B8B78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3.考核以完成时间计算成绩。</w:t>
            </w:r>
          </w:p>
          <w:p w14:paraId="113DF35F">
            <w:pPr>
              <w:adjustRightInd w:val="0"/>
              <w:spacing w:line="280" w:lineRule="exact"/>
              <w:ind w:firstLine="480" w:firstLineChars="200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4.得分超出10分的，每递减5秒增加1分，最高15分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>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4241AFF">
            <w:pPr>
              <w:rPr>
                <w:color w:val="auto"/>
                <w:highlight w:val="none"/>
              </w:rPr>
            </w:pPr>
          </w:p>
        </w:tc>
      </w:tr>
      <w:tr w14:paraId="737F51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2FBEF69F">
            <w:pPr>
              <w:adjustRightInd w:val="0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eastAsia="黑体"/>
                <w:color w:val="auto"/>
                <w:sz w:val="24"/>
                <w:highlight w:val="none"/>
              </w:rPr>
              <w:t>100米跑（秒）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4CEB2">
            <w:pPr>
              <w:adjustRightInd w:val="0"/>
              <w:spacing w:line="240" w:lineRule="exact"/>
              <w:ind w:left="-160" w:leftChars="-50" w:right="-160" w:rightChars="-50" w:firstLine="2"/>
              <w:jc w:val="center"/>
              <w:textAlignment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17″3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B3A84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color w:val="auto"/>
                <w:kern w:val="0"/>
                <w:sz w:val="24"/>
                <w:highlight w:val="none"/>
              </w:rPr>
              <w:t>15″9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ABEE3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color w:val="auto"/>
                <w:kern w:val="0"/>
                <w:sz w:val="24"/>
                <w:highlight w:val="none"/>
              </w:rPr>
              <w:t>15″6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67494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color w:val="auto"/>
                <w:kern w:val="0"/>
                <w:sz w:val="24"/>
                <w:highlight w:val="none"/>
              </w:rPr>
              <w:t>15″3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2FF78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color w:val="auto"/>
                <w:kern w:val="0"/>
                <w:sz w:val="24"/>
                <w:highlight w:val="none"/>
              </w:rPr>
              <w:t>15″0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D5B3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color w:val="auto"/>
                <w:kern w:val="0"/>
                <w:sz w:val="24"/>
                <w:highlight w:val="none"/>
              </w:rPr>
              <w:t>14″7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30263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color w:val="auto"/>
                <w:kern w:val="0"/>
                <w:sz w:val="24"/>
                <w:highlight w:val="none"/>
              </w:rPr>
              <w:t>14″4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57DBB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color w:val="auto"/>
                <w:kern w:val="0"/>
                <w:sz w:val="24"/>
                <w:highlight w:val="none"/>
              </w:rPr>
              <w:t>14″1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7CFD0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color w:val="auto"/>
                <w:kern w:val="0"/>
                <w:sz w:val="24"/>
                <w:highlight w:val="none"/>
              </w:rPr>
              <w:t>13″8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171F3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color w:val="auto"/>
                <w:kern w:val="0"/>
                <w:sz w:val="24"/>
                <w:highlight w:val="none"/>
              </w:rPr>
              <w:t>13″5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4F052B6">
            <w:pPr>
              <w:widowControl/>
              <w:adjustRightInd w:val="0"/>
              <w:jc w:val="center"/>
              <w:rPr>
                <w:rFonts w:eastAsia="方正小标宋简体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必考项目</w:t>
            </w:r>
          </w:p>
        </w:tc>
      </w:tr>
      <w:tr w14:paraId="72ECF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0FD5C4D0">
            <w:pPr>
              <w:rPr>
                <w:color w:val="auto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9FD9A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1.分组考核。</w:t>
            </w:r>
          </w:p>
          <w:p w14:paraId="644AB06D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2.在100米长直线跑道上标出起点线和终点线，考生从起点线处听到起跑口令后起跑，通过终点线记录时间。</w:t>
            </w:r>
          </w:p>
          <w:p w14:paraId="126C4B95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3.抢跑犯规，重新组织起跑；跑出本道或用其他方式干扰、阻碍他人者不记录成绩。</w:t>
            </w:r>
          </w:p>
          <w:p w14:paraId="5B9B4C69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4.得分超出10分的，每递减0.3秒增加1分，最高15分。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C75D896">
            <w:pPr>
              <w:rPr>
                <w:color w:val="auto"/>
                <w:highlight w:val="none"/>
              </w:rPr>
            </w:pPr>
          </w:p>
        </w:tc>
      </w:tr>
      <w:tr w14:paraId="724E9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6F39331C">
            <w:pPr>
              <w:widowControl/>
              <w:adjustRightInd w:val="0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eastAsia="黑体"/>
                <w:color w:val="auto"/>
                <w:sz w:val="24"/>
                <w:highlight w:val="none"/>
              </w:rPr>
              <w:t>单杠引体向上（次/2分钟）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6A3A6ECE">
            <w:pPr>
              <w:widowControl/>
              <w:adjustRightInd w:val="0"/>
              <w:jc w:val="center"/>
              <w:rPr>
                <w:rFonts w:eastAsia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3E96DBDE">
            <w:pPr>
              <w:widowControl/>
              <w:adjustRightInd w:val="0"/>
              <w:jc w:val="center"/>
              <w:rPr>
                <w:rFonts w:eastAsia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1EB78579">
            <w:pPr>
              <w:widowControl/>
              <w:adjustRightInd w:val="0"/>
              <w:jc w:val="center"/>
              <w:rPr>
                <w:rFonts w:eastAsia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164C8092">
            <w:pPr>
              <w:widowControl/>
              <w:adjustRightInd w:val="0"/>
              <w:jc w:val="center"/>
              <w:rPr>
                <w:rFonts w:eastAsia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</w:rPr>
              <w:t>6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47530C20">
            <w:pPr>
              <w:widowControl/>
              <w:adjustRightInd w:val="0"/>
              <w:jc w:val="center"/>
              <w:rPr>
                <w:rFonts w:eastAsia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</w:rPr>
              <w:t>7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72CA8A5C">
            <w:pPr>
              <w:widowControl/>
              <w:adjustRightInd w:val="0"/>
              <w:jc w:val="center"/>
              <w:rPr>
                <w:rFonts w:eastAsia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</w:rPr>
              <w:t>8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54DEF85E">
            <w:pPr>
              <w:widowControl/>
              <w:adjustRightInd w:val="0"/>
              <w:jc w:val="center"/>
              <w:rPr>
                <w:rFonts w:eastAsia="宋体"/>
                <w:color w:val="auto"/>
                <w:kern w:val="0"/>
                <w:sz w:val="24"/>
                <w:highlight w:val="none"/>
              </w:rPr>
            </w:pPr>
            <w:r>
              <w:rPr>
                <w:color w:val="auto"/>
                <w:kern w:val="0"/>
                <w:sz w:val="24"/>
                <w:highlight w:val="none"/>
              </w:rPr>
              <w:t>9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10CCA2A8">
            <w:pPr>
              <w:widowControl/>
              <w:adjustRightInd w:val="0"/>
              <w:jc w:val="center"/>
              <w:rPr>
                <w:rFonts w:eastAsia="宋体"/>
                <w:color w:val="auto"/>
                <w:kern w:val="0"/>
                <w:sz w:val="24"/>
                <w:highlight w:val="none"/>
              </w:rPr>
            </w:pPr>
            <w:r>
              <w:rPr>
                <w:color w:val="auto"/>
                <w:kern w:val="0"/>
                <w:sz w:val="24"/>
                <w:highlight w:val="none"/>
              </w:rPr>
              <w:t>11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6679BCC8">
            <w:pPr>
              <w:widowControl/>
              <w:adjustRightInd w:val="0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</w:rPr>
              <w:t>12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47862">
            <w:pPr>
              <w:widowControl/>
              <w:adjustRightInd w:val="0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</w:rPr>
              <w:t>13</w:t>
            </w:r>
          </w:p>
        </w:tc>
        <w:tc>
          <w:tcPr>
            <w:tcW w:w="7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745064E">
            <w:pPr>
              <w:adjustRightInd w:val="0"/>
              <w:jc w:val="left"/>
              <w:textAlignment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必考项目</w:t>
            </w:r>
          </w:p>
        </w:tc>
      </w:tr>
      <w:tr w14:paraId="2554A4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31CF76B1">
            <w:pPr>
              <w:rPr>
                <w:color w:val="auto"/>
                <w:highlight w:val="none"/>
              </w:rPr>
            </w:pPr>
          </w:p>
        </w:tc>
        <w:tc>
          <w:tcPr>
            <w:tcW w:w="7374" w:type="dxa"/>
            <w:gridSpan w:val="20"/>
            <w:tcBorders>
              <w:right w:val="single" w:color="auto" w:sz="4" w:space="0"/>
            </w:tcBorders>
            <w:noWrap w:val="0"/>
            <w:vAlign w:val="center"/>
          </w:tcPr>
          <w:p w14:paraId="32DA640B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1.单个或分组考核。</w:t>
            </w:r>
          </w:p>
          <w:p w14:paraId="306C8562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11C3509F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3.考核以完成次数计算成绩。</w:t>
            </w:r>
          </w:p>
          <w:p w14:paraId="615EBF4B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4.得分超出10分的，每递增2次增加1分，最高15分。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AC99957">
            <w:pPr>
              <w:rPr>
                <w:color w:val="auto"/>
                <w:highlight w:val="none"/>
              </w:rPr>
            </w:pPr>
          </w:p>
        </w:tc>
      </w:tr>
      <w:tr w14:paraId="68F25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7A29CAD6">
            <w:pPr>
              <w:adjustRightInd w:val="0"/>
              <w:jc w:val="center"/>
              <w:rPr>
                <w:rFonts w:eastAsia="黑体"/>
                <w:color w:val="auto"/>
                <w:sz w:val="24"/>
                <w:highlight w:val="none"/>
              </w:rPr>
            </w:pPr>
            <w:r>
              <w:rPr>
                <w:rFonts w:hint="eastAsia" w:eastAsia="黑体"/>
                <w:color w:val="auto"/>
                <w:sz w:val="24"/>
                <w:highlight w:val="none"/>
              </w:rPr>
              <w:t>立定跳远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BF351">
            <w:pPr>
              <w:adjustRightInd w:val="0"/>
              <w:spacing w:line="240" w:lineRule="exact"/>
              <w:ind w:left="-160" w:leftChars="-50" w:right="-160" w:rightChars="-50" w:firstLine="2"/>
              <w:jc w:val="center"/>
              <w:textAlignment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2.01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C2521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2.13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E33AE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2.17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64A69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2.21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86922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2.25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7DB2A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2.29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B4F65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2.33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474CC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2.37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E6320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2.41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4E52C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2.45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C18CD5">
            <w:pPr>
              <w:adjustRightInd w:val="0"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必考</w:t>
            </w:r>
          </w:p>
          <w:p w14:paraId="6BD15BB8">
            <w:pPr>
              <w:adjustRightInd w:val="0"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</w:p>
          <w:p w14:paraId="6EF38022">
            <w:pPr>
              <w:adjustRightInd w:val="0"/>
              <w:spacing w:line="280" w:lineRule="exact"/>
              <w:jc w:val="left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项目</w:t>
            </w:r>
          </w:p>
        </w:tc>
      </w:tr>
      <w:tr w14:paraId="552E2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037A64B6">
            <w:pPr>
              <w:rPr>
                <w:color w:val="auto"/>
                <w:highlight w:val="none"/>
              </w:rPr>
            </w:pPr>
          </w:p>
        </w:tc>
        <w:tc>
          <w:tcPr>
            <w:tcW w:w="7374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1E73A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1.单个或分组考核。</w:t>
            </w:r>
          </w:p>
          <w:p w14:paraId="4FE02EC1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2.在跑道或平地上标出起跑线，考生站立在起跳线后，脚尖不得踩线，脚尖不得离开地面，两脚原地同时起跳，不得有助跑、垫步或连跳动作，测量起跳线后沿至身体任何着地点后沿的垂直距离。两次测试，记录成绩较好的1次。</w:t>
            </w:r>
          </w:p>
          <w:p w14:paraId="79D5D4EA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3.得分超出10分的，每递加4厘米增加1分，最高15分。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948896F">
            <w:pPr>
              <w:rPr>
                <w:color w:val="auto"/>
                <w:highlight w:val="none"/>
              </w:rPr>
            </w:pPr>
          </w:p>
        </w:tc>
      </w:tr>
      <w:tr w14:paraId="075317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noWrap w:val="0"/>
            <w:vAlign w:val="center"/>
          </w:tcPr>
          <w:p w14:paraId="6F9F6E1F">
            <w:pPr>
              <w:adjustRightInd w:val="0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黑体"/>
                <w:color w:val="auto"/>
                <w:sz w:val="24"/>
                <w:highlight w:val="none"/>
              </w:rPr>
              <w:t>备    注</w:t>
            </w:r>
          </w:p>
        </w:tc>
        <w:tc>
          <w:tcPr>
            <w:tcW w:w="8122" w:type="dxa"/>
            <w:gridSpan w:val="21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EDBB30B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1.总成绩最高60分。</w:t>
            </w:r>
          </w:p>
          <w:p w14:paraId="67DA3A94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  <w:t>2.测试项目及标准中“以上”“以下”均含本级、本数。</w:t>
            </w:r>
          </w:p>
        </w:tc>
      </w:tr>
    </w:tbl>
    <w:p w14:paraId="1C0715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A30EC6-06E4-40A7-B3D2-9943D988EE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435334B-664E-4AD8-9DA3-488AFDB67CB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3F123AE-CE65-47F9-9E5A-1A4484432D7B}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A6539EAC-4D97-4A9A-A0A7-19D2E0FEAED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BEFEBC3D-13CD-4E09-AB38-A52D2473C91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A0DD7512-E891-4CD3-8D30-C052A9B7B6CD}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  <w:embedRegular r:id="rId7" w:fontKey="{2E2F1357-FA9B-4811-9734-870313F1B3B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F045F6EC-810A-4E27-9F57-96B7AC29CAA8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2" w:lineRule="auto"/>
      </w:pPr>
      <w:r>
        <w:separator/>
      </w:r>
    </w:p>
  </w:footnote>
  <w:footnote w:type="continuationSeparator" w:id="1">
    <w:p>
      <w:pPr>
        <w:spacing w:line="29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891680"/>
    <w:rsid w:val="1E89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2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ind w:firstLine="0"/>
    </w:pPr>
    <w:rPr>
      <w:rFonts w:asci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2026-04-29T01:19:00Z</dcterms:created>
  <dc:creator>L</dc:creator>
  <cp:lastModifiedBy>L</cp:lastModifiedBy>
  <dcterms:modified xsi:type="dcterms:W3CDTF">2026-04-29T01:19:26Z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3B66F05D00804648A44193E119650BBF_11</vt:lpwstr>
  </property>
  <property fmtid="{D5CDD505-2E9C-101B-9397-08002B2CF9AE}" pid="4" name="KSOTemplateDocerSaveRecord">
    <vt:lpwstr>eyJoZGlkIjoiMzYwYzU3MWViZTVjZTg5YmM3YTdhNzI5N2RkZDA4ZGMiLCJ1c2VySWQiOiIyMTA2NzA1MzYifQ==</vt:lpwstr>
  </property>
</Properties>
</file>