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9DA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110DD6F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长江财产保险股份有限公司武汉分公司2026年</w:t>
      </w:r>
    </w:p>
    <w:p w14:paraId="1CCDE7C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社会招聘岗位职责及任职资格条件</w:t>
      </w:r>
    </w:p>
    <w:p w14:paraId="4E7DDAC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</w:p>
    <w:tbl>
      <w:tblPr>
        <w:tblStyle w:val="5"/>
        <w:tblW w:w="15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378"/>
        <w:gridCol w:w="6495"/>
        <w:gridCol w:w="6548"/>
      </w:tblGrid>
      <w:tr w14:paraId="098A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tblHeader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8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机构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3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D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任职资格条件</w:t>
            </w:r>
          </w:p>
        </w:tc>
      </w:tr>
      <w:tr w14:paraId="1FD43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4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武汉分公司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D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理赔客服部（副）经理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（9岗-10岗）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F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理赔客服部经理：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1.根据公司整体发展规划，组织搭建公司统一的理赔服务体系；</w:t>
            </w:r>
          </w:p>
          <w:p w14:paraId="7113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2.制定并组织落实理赔客服的相关规章制度，建立理赔及客服实务标准，优化理赔客服工作流程，制定理赔工作目标、业务发展计划及理赔政策；</w:t>
            </w:r>
          </w:p>
          <w:p w14:paraId="0A881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3.搭建统一的理赔质量管理体系，组织实施客户服务水平的评价和监督；</w:t>
            </w:r>
          </w:p>
          <w:p w14:paraId="7D32F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4.负责分支机构理赔队伍的统一管理，指导、监督、检查分支机构理赔客服工作的开展；</w:t>
            </w:r>
          </w:p>
          <w:p w14:paraId="6E326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5.对分公司核赔权限管理，监督分支机构核赔权限的履行，组织对重大案件的理赔处理； </w:t>
            </w:r>
          </w:p>
          <w:p w14:paraId="7985B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6.负责本部门全局统筹，包括制定工作计划、日常管理、人员管理、预算编制、部门建设、部门内资源配置；</w:t>
            </w:r>
          </w:p>
          <w:p w14:paraId="0DE42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7.完成超权限案件的核赔工作；</w:t>
            </w:r>
          </w:p>
          <w:p w14:paraId="35517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8.完成上级交办的其他工作任务，履行公司赋予的其他职责。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理赔客服部副经理：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1.协助经理组织搭建公司统一的理赔服务体系；</w:t>
            </w:r>
          </w:p>
          <w:p w14:paraId="742CA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2.协助经理制定并组织落实理赔客服的相关规章制度，建立理赔及客服实务标准，不断优化理赔客服工作流程，制定理赔工作目标、业务发展计划及理赔政策；</w:t>
            </w:r>
          </w:p>
          <w:p w14:paraId="54B15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3.协助经理搭建统一的理赔质量管理体系，确保理赔工作的合规高效，组织实施客户服务水平的评价和监督，确保向公司客户提供高品质服务；</w:t>
            </w:r>
          </w:p>
          <w:p w14:paraId="6724A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4.协助经理监督分支机构核赔权限的履行，组织对重大案件的理赔处理；</w:t>
            </w:r>
          </w:p>
          <w:p w14:paraId="53D39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5.完成权限内案件的核赔工作；</w:t>
            </w:r>
          </w:p>
          <w:p w14:paraId="2A8E8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6完成领导交代的其他工作。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3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理赔客服部经理：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1.大学本科及以上学历；保险、金融、医学、汽车工程等相关专业优先；</w:t>
            </w:r>
          </w:p>
          <w:p w14:paraId="70A26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2.年龄在42周岁及以下，特别优秀者可适当放宽年龄要求；</w:t>
            </w:r>
          </w:p>
          <w:p w14:paraId="5F3D2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10年及以上保险行业从业经验，其中，有8年及以上理赔工作经验，具备中级及以上核赔资格者优先；</w:t>
            </w:r>
          </w:p>
          <w:p w14:paraId="085FB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4.具备强烈的职业责任感，具有良好分析能力、沟通协调能力以及较强的管理能力和团队整合能力；</w:t>
            </w:r>
          </w:p>
          <w:p w14:paraId="1EA0D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5.熟悉当地财险行业市场、国家相关法律法规与监管机构管理规定，精通车险理赔运营管理体系和非车险理赔实务及专业知识；</w:t>
            </w:r>
          </w:p>
          <w:p w14:paraId="7980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6.具有良好的职业操守，中共党员优先。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理赔客服部副经理：</w:t>
            </w:r>
          </w:p>
          <w:p w14:paraId="446A6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1.大学本科及以上学历；保险、金融、医学、汽车工程等相关专业优先；</w:t>
            </w:r>
          </w:p>
          <w:p w14:paraId="5F413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2.年龄在38周岁及以下，特别优秀者可适当放宽年龄要求；</w:t>
            </w:r>
          </w:p>
          <w:p w14:paraId="5AF28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8年及以上保险行业从业经验，其中，有5年及以上理赔工作经验，具备中级及以上核赔资格者优先；</w:t>
            </w:r>
          </w:p>
          <w:p w14:paraId="69094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4.具备强烈的职业责任感，具有良好分析能力、沟通协调能力以及较强的管理能力和团队整合能力；</w:t>
            </w:r>
          </w:p>
          <w:p w14:paraId="6D3BB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5.熟悉当地财险行业市场、国家相关法律法规与监管机构管理规定，精通车险理赔运营管理体系和非车险理赔实务及专业知识；</w:t>
            </w:r>
          </w:p>
          <w:p w14:paraId="0E7A7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6.具有良好的职业操守，中共党员优先。</w:t>
            </w:r>
          </w:p>
        </w:tc>
      </w:tr>
      <w:tr w14:paraId="73C3C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武汉分公司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E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理赔客服部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查勘定损岗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（11岗-12岗）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1.接受调度派工进行事故现场查勘、‌第二现场查勘、‌现场复勘；</w:t>
            </w:r>
          </w:p>
          <w:p w14:paraId="2B1C9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2.认真查明事故出险时间、‌地点、‌原因和损失情况，完成‌调查、‌取证和分析；</w:t>
            </w:r>
          </w:p>
          <w:p w14:paraId="039BD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3.指引客户办理后续索赔手续；</w:t>
            </w:r>
          </w:p>
          <w:p w14:paraId="5FC4C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4.对事故损失进行预估，‌及时对查勘资料进行整理，‌上传理赔工作流系统；</w:t>
            </w:r>
          </w:p>
          <w:p w14:paraId="04E35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5.‌对疑难案件进行第一手资料的调查取证，‌发现问题或掌握证据后及时上报，‌防范道德风险；‌对重大赔案、‌超权限案件及时上报审核立案岗；</w:t>
            </w:r>
          </w:p>
          <w:p w14:paraId="10827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6.现场参与案件调查、‌定损工作、‌竣工验收等工作；及时进行大案预报、‌定损方案制定、‌上报‌全损案件‌，‌指导意见落实的追踪工作；‌负责异地出险的重大、‌疑难案件跟踪、‌沟通协调工作。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C6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1.大学本科及以上学历；保险、机械、汽车、新能源等相关专业优先；</w:t>
            </w:r>
          </w:p>
          <w:p w14:paraId="24F80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2.年龄在38周岁及以下，特别优秀者可适当放宽年龄要求；</w:t>
            </w:r>
          </w:p>
          <w:p w14:paraId="5964D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2年及以上保险行业从业经历，其中，有1年及以上查勘定损相关工作经历，具有从事刑侦、调查等工作经历者优先；</w:t>
            </w:r>
          </w:p>
          <w:p w14:paraId="310DF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4.熟悉车险汽车构造、汽车维修常识、汽车及机械原理及非车险知识；</w:t>
            </w:r>
          </w:p>
          <w:p w14:paraId="63A36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5.熟悉保险条款和保险法规；熟悉交通事故处理程序和交通法规，熟练掌握电脑操作，持有C1类以上级有效驾驶证照；</w:t>
            </w:r>
          </w:p>
          <w:p w14:paraId="7ED0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6.工作细致认真，谨慎细心，责任心强；具有较强的人际沟通、协调能力、团队意识强；</w:t>
            </w:r>
          </w:p>
          <w:p w14:paraId="05663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7.具有良好的职业操守，中共党员优先。</w:t>
            </w:r>
          </w:p>
          <w:p w14:paraId="1FC88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669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9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武汉分公司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D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车险/销管部（副）经理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（9岗-10岗）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A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车险/销管部经理：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1.根据公司经营战略制定车险业务发展规划，负责制定、完善车险业务政策、管理制度与流程；</w:t>
            </w:r>
          </w:p>
          <w:p w14:paraId="7894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2.统筹车险业务的承保等环节，监控业务运行质量，负责保费、费用等经营管控指标的预算与控制；</w:t>
            </w:r>
          </w:p>
          <w:p w14:paraId="6AA52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3.组织开展市场调研，收集分析市场动态和业务数据，制定市场竞争策略，做好客户和续保管理工作；</w:t>
            </w:r>
          </w:p>
          <w:p w14:paraId="3A277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4.负责车险部团队建设，包括人员招聘、培训、考核和激励，提升团队整体素质和业务能力；</w:t>
            </w:r>
          </w:p>
          <w:p w14:paraId="13611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5.完成上级领导交办的其他工作。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车险/销管部副经理：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1.协助经理制定车险年度发展规划，分解目标至各分支机构，跟踪执行进度并定期反馈；</w:t>
            </w:r>
          </w:p>
          <w:p w14:paraId="45CBF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2.负责车险团队核保专项培训，协助经理落实考核和激励；</w:t>
            </w:r>
          </w:p>
          <w:p w14:paraId="28E21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3.负责业务运营与质量管控，对中高风险车险业务提出风险评估意见；</w:t>
            </w:r>
          </w:p>
          <w:p w14:paraId="5092C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4.审核分公司范围内车险业务的核保工作，监督授权范围内的核保审批工作；</w:t>
            </w:r>
          </w:p>
          <w:p w14:paraId="16CF6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5.协助部门负责人对接重点项目，维护客户关系；</w:t>
            </w:r>
          </w:p>
          <w:p w14:paraId="052D0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6.完成上级领导交办的其他工作。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6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车险/销管部经理：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1.大学本科及以上学历；保险、车辆工程、汽车服务工程、金融、经济、风险管理、统计等相关专业优先；</w:t>
            </w:r>
          </w:p>
          <w:p w14:paraId="5F559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2.年龄在42周岁及以下，特别优秀者可适当放宽年龄要求；</w:t>
            </w:r>
          </w:p>
          <w:p w14:paraId="2366B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10年及以上保险行业相关工作经验，其中，有8年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以上车险、销售管理岗位相关工作经验者优先；</w:t>
            </w:r>
          </w:p>
          <w:p w14:paraId="07C9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4.精通车险业务的承保管理，熟悉保险法律法规和监管政策，掌握数据分析和风险评估方法；</w:t>
            </w:r>
          </w:p>
          <w:p w14:paraId="1D4AC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5.具备较强的领导能力、组织协调能力、沟通能力；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6.具有良好的职业操守，中共党员优先。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车险/销管部副经理：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1.大学本科及以上学历；保险、车辆工程、汽车服务工程、金融、经济、风险管理、统计等相关专业优先；</w:t>
            </w:r>
          </w:p>
          <w:p w14:paraId="19C99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2.年龄在38周岁及以下，特别优秀者可适当放宽年龄要求；</w:t>
            </w:r>
          </w:p>
          <w:p w14:paraId="58974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8年及以上保险行业相关工作经验，其中，有5年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以上车险、销售管理岗位相关工作经验者优先；</w:t>
            </w:r>
          </w:p>
          <w:p w14:paraId="7D42B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4.精通车险业务的承保管理，熟悉保险法律法规和监管政策，掌握数据分析和风险评估方法；</w:t>
            </w:r>
          </w:p>
          <w:p w14:paraId="0E576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5.具备较强的领导能力、组织协调能力、沟通能力；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6.具有良好的职业操守，中共党员优先。</w:t>
            </w:r>
          </w:p>
        </w:tc>
      </w:tr>
      <w:tr w14:paraId="3C1F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C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武汉分公司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3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分支机构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（8岗-10岗）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br w:type="textWrapping"/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1.制定支公司业务发展规划、年度业务发展计划，统筹资源配置，完成年度任务指标；</w:t>
            </w:r>
          </w:p>
          <w:p w14:paraId="1F9B1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2.统筹支公司资源，确保资源配置合理、高效、科学，促进公司业务持续发展；</w:t>
            </w:r>
          </w:p>
          <w:p w14:paraId="194FD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3.负责销售队伍建设，促进销售人员销售能力的提高； </w:t>
            </w:r>
          </w:p>
          <w:p w14:paraId="142A5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4.执行公司财务管理制度，加强机构财务管理，提高营业利润；</w:t>
            </w:r>
          </w:p>
          <w:p w14:paraId="75630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5.严格遵循当地监管部门的管理要求，依法合规经营。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2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1.大学本科及以上学历；保险、金融、经济、市场营销、工商管理、风险管理、公共管理等相关专业优先；</w:t>
            </w:r>
          </w:p>
          <w:p w14:paraId="0BB45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2.年龄在45周岁及以下，特别优秀者可适当放宽年龄要求；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5年以上金融工作或者10年以上经济工作经历；</w:t>
            </w:r>
          </w:p>
          <w:p w14:paraId="2B1E2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4.在当地具有一定的社会资源，诚实守信，具有良好的沟通能力，对市场变化具有较高的敏锐度，具有出色的领导能力；</w:t>
            </w:r>
          </w:p>
          <w:p w14:paraId="5FBF1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5.具有良好的职业操守，中共党员优先。</w:t>
            </w:r>
          </w:p>
        </w:tc>
      </w:tr>
    </w:tbl>
    <w:p w14:paraId="16070FC1">
      <w:pPr>
        <w:rPr>
          <w:rFonts w:hint="eastAsia"/>
        </w:rPr>
      </w:pPr>
    </w:p>
    <w:p w14:paraId="2F1FE53F"/>
    <w:p w14:paraId="4C5F1D08">
      <w:pPr>
        <w:spacing w:line="60" w:lineRule="exact"/>
        <w:ind w:firstLine="386" w:firstLineChars="0"/>
        <w:jc w:val="left"/>
        <w:rPr>
          <w:sz w:val="11"/>
          <w:szCs w:val="11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6838" w:h="11906" w:orient="landscape"/>
          <w:pgMar w:top="1474" w:right="2098" w:bottom="1417" w:left="1984" w:header="851" w:footer="1587" w:gutter="0"/>
          <w:pgNumType w:fmt="decimal"/>
          <w:cols w:space="720" w:num="1"/>
          <w:docGrid w:type="lines" w:linePitch="579" w:charSpace="0"/>
        </w:sectPr>
      </w:pPr>
    </w:p>
    <w:p w14:paraId="7CD738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EC7F5">
    <w:pPr>
      <w:pStyle w:val="3"/>
      <w:spacing w:line="360" w:lineRule="exact"/>
      <w:ind w:left="160" w:leftChars="50" w:right="160" w:rightChars="50" w:firstLine="0" w:firstLineChars="0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CB2FD1">
                          <w:pPr>
                            <w:pStyle w:val="3"/>
                            <w:spacing w:line="360" w:lineRule="exact"/>
                            <w:ind w:left="160" w:leftChars="50" w:right="160" w:rightChars="50" w:firstLine="0" w:firstLineChars="0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CB2FD1">
                    <w:pPr>
                      <w:pStyle w:val="3"/>
                      <w:spacing w:line="360" w:lineRule="exact"/>
                      <w:ind w:left="160" w:leftChars="50" w:right="160" w:rightChars="50" w:firstLine="0" w:firstLineChars="0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C8B94">
    <w:pPr>
      <w:pStyle w:val="3"/>
      <w:spacing w:line="360" w:lineRule="exact"/>
      <w:ind w:left="160" w:leftChars="50" w:right="160" w:rightChars="5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50981">
                          <w:pPr>
                            <w:pStyle w:val="3"/>
                            <w:spacing w:line="360" w:lineRule="exact"/>
                            <w:ind w:left="160" w:leftChars="50" w:right="160" w:rightChars="50"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750981">
                    <w:pPr>
                      <w:pStyle w:val="3"/>
                      <w:spacing w:line="360" w:lineRule="exact"/>
                      <w:ind w:left="160" w:leftChars="50" w:right="160" w:rightChars="50"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11CCF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B3384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71CA8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1F5A9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A2581"/>
    <w:rsid w:val="34AB2F9E"/>
    <w:rsid w:val="3D9E704C"/>
    <w:rsid w:val="40685302"/>
    <w:rsid w:val="607D45AB"/>
    <w:rsid w:val="64AE0E8A"/>
    <w:rsid w:val="77540A9E"/>
    <w:rsid w:val="78CE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2730</Words>
  <Characters>2823</Characters>
  <Lines>0</Lines>
  <Paragraphs>0</Paragraphs>
  <TotalTime>0</TotalTime>
  <ScaleCrop>false</ScaleCrop>
  <LinksUpToDate>false</LinksUpToDate>
  <CharactersWithSpaces>2826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2026-08-05T01:02:00Z</dcterms:created>
  <dc:creator>长江保险</dc:creator>
  <cp:lastModifiedBy>刘云娟</cp:lastModifiedBy>
  <dcterms:modified xsi:type="dcterms:W3CDTF">2026-08-27T05:48:30Z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eyJoZGlkIjoiZTE4MTU3YTk5ZTkwNzM1MDM4NjA0OTAzMTg3N2IyNTIiLCJ1c2VySWQiOiIxNzY1NTI2MTY0In0=</vt:lpwstr>
  </property>
  <property fmtid="{D5CDD505-2E9C-101B-9397-08002B2CF9AE}" pid="4" name="ICV">
    <vt:lpwstr>5F973446DC7A4106B2A018059A8AC0C9_12</vt:lpwstr>
  </property>
</Properties>
</file>