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648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/>
          <w:b w:val="0"/>
          <w:bCs w:val="0"/>
          <w:color w:val="000000"/>
          <w:spacing w:val="26"/>
          <w:sz w:val="30"/>
          <w:szCs w:val="30"/>
          <w:lang w:val="en-US" w:eastAsia="zh-CN"/>
        </w:rPr>
        <w:t>附件1：</w:t>
      </w:r>
    </w:p>
    <w:tbl>
      <w:tblPr>
        <w:tblStyle w:val="2"/>
        <w:tblW w:w="1538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909"/>
        <w:gridCol w:w="750"/>
        <w:gridCol w:w="1112"/>
        <w:gridCol w:w="1138"/>
        <w:gridCol w:w="1290"/>
        <w:gridCol w:w="1260"/>
        <w:gridCol w:w="1245"/>
        <w:gridCol w:w="1185"/>
        <w:gridCol w:w="5992"/>
      </w:tblGrid>
      <w:tr w14:paraId="634CE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80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4457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2025年长沙幼儿师范高等专科学校附属幼儿园公开招聘普通雇员岗位表</w:t>
            </w:r>
          </w:p>
        </w:tc>
      </w:tr>
      <w:tr w14:paraId="21C09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380" w:type="dxa"/>
            <w:gridSpan w:val="10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EA1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7F89C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04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29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06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岗位职数</w:t>
            </w:r>
          </w:p>
        </w:tc>
        <w:tc>
          <w:tcPr>
            <w:tcW w:w="48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BC4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top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招聘岗位所需资格条件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3D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72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考核形式</w:t>
            </w:r>
          </w:p>
        </w:tc>
        <w:tc>
          <w:tcPr>
            <w:tcW w:w="5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4B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具体考核内容</w:t>
            </w:r>
          </w:p>
        </w:tc>
      </w:tr>
      <w:tr w14:paraId="56E5E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9F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76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8E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CB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94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CC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年龄性别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A4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资格证书</w:t>
            </w: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C3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21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BF4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57E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97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2F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92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A8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学前教育或婴幼儿托育服务与管理或早期教育专业</w:t>
            </w:r>
          </w:p>
        </w:tc>
        <w:tc>
          <w:tcPr>
            <w:tcW w:w="11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DD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hint="eastAsia"/>
                <w:lang w:val="en-US" w:eastAsia="zh-CN" w:bidi="ar"/>
              </w:rPr>
              <w:t>大专</w:t>
            </w:r>
            <w:r>
              <w:rPr>
                <w:rStyle w:val="4"/>
                <w:lang w:val="en-US" w:eastAsia="zh-CN" w:bidi="ar"/>
              </w:rPr>
              <w:t>及以上学历</w:t>
            </w:r>
          </w:p>
        </w:tc>
        <w:tc>
          <w:tcPr>
            <w:tcW w:w="12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A8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性别不限，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28周岁及以下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FE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幼儿园教师资格证、普通话二甲及以上等次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69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B7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1.笔试</w:t>
            </w:r>
          </w:p>
          <w:p w14:paraId="6756D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面试+技能考核＋试教</w:t>
            </w:r>
          </w:p>
        </w:tc>
        <w:tc>
          <w:tcPr>
            <w:tcW w:w="5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0E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lang w:val="en-US" w:eastAsia="zh-CN" w:bidi="ar"/>
              </w:rPr>
              <w:t>1.</w:t>
            </w:r>
            <w:r>
              <w:rPr>
                <w:rStyle w:val="6"/>
                <w:lang w:val="en-US" w:eastAsia="zh-CN" w:bidi="ar"/>
              </w:rPr>
              <w:t>结构化面试</w:t>
            </w:r>
            <w:r>
              <w:rPr>
                <w:rStyle w:val="5"/>
                <w:lang w:val="en-US" w:eastAsia="zh-CN" w:bidi="ar"/>
              </w:rPr>
              <w:t>（共3分钟，师德师风、学前教育政策法规）；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2.</w:t>
            </w:r>
            <w:r>
              <w:rPr>
                <w:rStyle w:val="6"/>
                <w:lang w:val="en-US" w:eastAsia="zh-CN" w:bidi="ar"/>
              </w:rPr>
              <w:t>专业技能考核</w:t>
            </w:r>
            <w:r>
              <w:rPr>
                <w:rStyle w:val="5"/>
                <w:lang w:val="en-US" w:eastAsia="zh-CN" w:bidi="ar"/>
              </w:rPr>
              <w:t>（共</w:t>
            </w:r>
            <w:r>
              <w:rPr>
                <w:rStyle w:val="5"/>
                <w:rFonts w:hint="eastAsia"/>
                <w:lang w:val="en-US" w:eastAsia="zh-CN" w:bidi="ar"/>
              </w:rPr>
              <w:t>4</w:t>
            </w:r>
            <w:r>
              <w:rPr>
                <w:rStyle w:val="5"/>
                <w:lang w:val="en-US" w:eastAsia="zh-CN" w:bidi="ar"/>
              </w:rPr>
              <w:t>分钟，弹琴、唱歌、舞蹈、绘画、讲故事中自备一项、现场抽一项进行展示）；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3.</w:t>
            </w:r>
            <w:r>
              <w:rPr>
                <w:rStyle w:val="6"/>
                <w:lang w:val="en-US" w:eastAsia="zh-CN" w:bidi="ar"/>
              </w:rPr>
              <w:t>试教（</w:t>
            </w:r>
            <w:r>
              <w:rPr>
                <w:rStyle w:val="5"/>
                <w:lang w:val="en-US" w:eastAsia="zh-CN" w:bidi="ar"/>
              </w:rPr>
              <w:t>共</w:t>
            </w:r>
            <w:r>
              <w:rPr>
                <w:rStyle w:val="5"/>
                <w:rFonts w:hint="eastAsia"/>
                <w:lang w:val="en-US" w:eastAsia="zh-CN" w:bidi="ar"/>
              </w:rPr>
              <w:t>5</w:t>
            </w:r>
            <w:r>
              <w:rPr>
                <w:rStyle w:val="5"/>
                <w:lang w:val="en-US" w:eastAsia="zh-CN" w:bidi="ar"/>
              </w:rPr>
              <w:t>分钟，五大领域抽取一个领域组织教学活动，教学活动组织无幼儿参加）。</w:t>
            </w:r>
            <w:r>
              <w:rPr>
                <w:rStyle w:val="5"/>
                <w:lang w:val="en-US" w:eastAsia="zh-CN" w:bidi="ar"/>
              </w:rPr>
              <w:br w:type="textWrapping"/>
            </w:r>
            <w:r>
              <w:rPr>
                <w:rStyle w:val="5"/>
                <w:lang w:val="en-US" w:eastAsia="zh-CN" w:bidi="ar"/>
              </w:rPr>
              <w:t>（1、2、3项合计准备</w:t>
            </w:r>
            <w:r>
              <w:rPr>
                <w:rStyle w:val="5"/>
                <w:rFonts w:hint="eastAsia"/>
                <w:lang w:val="en-US" w:eastAsia="zh-CN" w:bidi="ar"/>
              </w:rPr>
              <w:t>30</w:t>
            </w:r>
            <w:r>
              <w:rPr>
                <w:rStyle w:val="5"/>
                <w:lang w:val="en-US" w:eastAsia="zh-CN" w:bidi="ar"/>
              </w:rPr>
              <w:t>分钟）</w:t>
            </w:r>
          </w:p>
        </w:tc>
      </w:tr>
      <w:tr w14:paraId="4346C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</w:trPr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6F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4EC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85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3E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89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CB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5E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CC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E1F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4C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2616415"/>
    <w:p w14:paraId="373BE471">
      <w:pPr>
        <w:keepNext w:val="0"/>
        <w:keepLines w:val="0"/>
        <w:pageBreakBefore w:val="0"/>
        <w:widowControl w:val="0"/>
        <w:tabs>
          <w:tab w:val="left" w:pos="296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560" w:hanging="420" w:hangingChars="200"/>
        <w:jc w:val="both"/>
        <w:textAlignment w:val="auto"/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D115BDB3-721B-4859-99D9-ABF02B38164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5303E18-EBB8-4AC7-876B-E7C16950DC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F193A"/>
    <w:rsid w:val="1ED7749F"/>
    <w:rsid w:val="204014E2"/>
    <w:rsid w:val="228560F7"/>
    <w:rsid w:val="35DF494A"/>
    <w:rsid w:val="3CCD45E0"/>
    <w:rsid w:val="44984F07"/>
    <w:rsid w:val="51A37D01"/>
    <w:rsid w:val="6B0A1DF3"/>
    <w:rsid w:val="708A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方正仿宋_GB2312" w:hAnsi="方正仿宋_GB2312" w:eastAsia="方正仿宋_GB2312" w:cs="方正仿宋_GB2312"/>
      <w:color w:val="000000"/>
      <w:sz w:val="22"/>
      <w:szCs w:val="22"/>
      <w:u w:val="none"/>
    </w:rPr>
  </w:style>
  <w:style w:type="character" w:customStyle="1" w:styleId="5">
    <w:name w:val="font51"/>
    <w:basedOn w:val="3"/>
    <w:qFormat/>
    <w:uiPriority w:val="0"/>
    <w:rPr>
      <w:rFonts w:hint="eastAsia" w:ascii="方正仿宋_GB2312" w:hAnsi="方正仿宋_GB2312" w:eastAsia="方正仿宋_GB2312" w:cs="方正仿宋_GB2312"/>
      <w:color w:val="000000"/>
      <w:sz w:val="24"/>
      <w:szCs w:val="24"/>
      <w:u w:val="none"/>
    </w:rPr>
  </w:style>
  <w:style w:type="character" w:customStyle="1" w:styleId="6">
    <w:name w:val="font31"/>
    <w:basedOn w:val="3"/>
    <w:qFormat/>
    <w:uiPriority w:val="0"/>
    <w:rPr>
      <w:rFonts w:hint="eastAsia" w:ascii="方正仿宋_GB2312" w:hAnsi="方正仿宋_GB2312" w:eastAsia="方正仿宋_GB2312" w:cs="方正仿宋_GB2312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281</Words>
  <Characters>289</Characters>
  <Lines>0</Lines>
  <Paragraphs>0</Paragraphs>
  <TotalTime>5</TotalTime>
  <ScaleCrop>false</ScaleCrop>
  <LinksUpToDate>false</LinksUpToDate>
  <CharactersWithSpaces>289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珊珊</cp:lastModifiedBy>
  <dcterms:modified xsi:type="dcterms:W3CDTF">2025-12-09T07:31:18Z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eyJoZGlkIjoiYjBlYzU2ODY3ZGY3ZjEwOTgxZDQxY2U5NWUyNDIyOTQiLCJ1c2VySWQiOiI0NTIzNjgyNDAifQ==</vt:lpwstr>
  </property>
  <property fmtid="{D5CDD505-2E9C-101B-9397-08002B2CF9AE}" pid="4" name="ICV">
    <vt:lpwstr>2AEE9A264B9C44C5BF2DB695C43820A3_12</vt:lpwstr>
  </property>
</Properties>
</file>