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0B7030">
      <w:pPr>
        <w:bidi w:val="0"/>
        <w:jc w:val="left"/>
        <w:rPr>
          <w:rFonts w:hint="eastAsia" w:ascii="黑体" w:hAnsi="黑体" w:eastAsia="黑体" w:cs="黑体"/>
          <w:b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bookmarkStart w:id="0" w:name="_GoBack"/>
      <w:r>
        <w:rPr>
          <w:rFonts w:hint="eastAsia" w:ascii="黑体" w:hAnsi="黑体" w:eastAsia="黑体" w:cs="黑体"/>
          <w:b w:val="0"/>
          <w:color w:val="auto"/>
          <w:kern w:val="0"/>
          <w:sz w:val="32"/>
          <w:szCs w:val="32"/>
          <w:highlight w:val="none"/>
          <w:lang w:val="en-US" w:eastAsia="zh-CN" w:bidi="ar"/>
        </w:rPr>
        <w:t>附件1</w:t>
      </w:r>
    </w:p>
    <w:p w14:paraId="57C66443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color w:val="auto"/>
          <w:kern w:val="0"/>
          <w:sz w:val="44"/>
          <w:szCs w:val="44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color w:val="auto"/>
          <w:kern w:val="0"/>
          <w:sz w:val="44"/>
          <w:szCs w:val="44"/>
          <w:highlight w:val="none"/>
          <w:lang w:val="en-US" w:eastAsia="zh-CN" w:bidi="ar"/>
        </w:rPr>
        <w:t>湖南兴临产业投资有限公司公开招聘岗位一览表</w:t>
      </w:r>
    </w:p>
    <w:bookmarkEnd w:id="0"/>
    <w:p w14:paraId="5D300516">
      <w:pPr>
        <w:bidi w:val="0"/>
        <w:jc w:val="left"/>
        <w:rPr>
          <w:rFonts w:hint="eastAsia" w:ascii="仿宋_GB2312" w:hAnsi="仿宋_GB2312" w:eastAsia="仿宋_GB2312" w:cs="仿宋_GB2312"/>
          <w:b w:val="0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tbl>
      <w:tblPr>
        <w:tblStyle w:val="11"/>
        <w:tblW w:w="14349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1"/>
        <w:gridCol w:w="1238"/>
        <w:gridCol w:w="713"/>
        <w:gridCol w:w="4501"/>
        <w:gridCol w:w="6386"/>
      </w:tblGrid>
      <w:tr w14:paraId="7DDF3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tblHeader/>
        </w:trPr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96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部室/子公司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AB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7C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人数</w:t>
            </w:r>
          </w:p>
        </w:tc>
        <w:tc>
          <w:tcPr>
            <w:tcW w:w="4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87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6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A6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报名条件</w:t>
            </w:r>
          </w:p>
        </w:tc>
      </w:tr>
      <w:tr w14:paraId="0B5B3F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1511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B8309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发展运营部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EE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部长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18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9E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负责部门全面管理，统筹战略规划、招商引资、产业运营、投资管理、市场拓展、项目前期、经营分析等工作。</w:t>
            </w:r>
          </w:p>
        </w:tc>
        <w:tc>
          <w:tcPr>
            <w:tcW w:w="6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5F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1.年龄40周岁以下；</w:t>
            </w:r>
          </w:p>
          <w:p w14:paraId="49BB8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2.本科及以上学历，具有学士学位证书，工商管理类、财政、经济、贸易类、化工与制药类相关专业；</w:t>
            </w:r>
          </w:p>
          <w:p w14:paraId="2BC41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3.5年以上园区招商或投资工作经验。</w:t>
            </w:r>
          </w:p>
        </w:tc>
      </w:tr>
      <w:tr w14:paraId="05FE20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1511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4596CDD4"/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71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副部长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18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CD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协助部长开展招商及投资管理，包含市场拓展、项目策划、运营执行、投资研判、业务对接等工作。</w:t>
            </w:r>
          </w:p>
        </w:tc>
        <w:tc>
          <w:tcPr>
            <w:tcW w:w="6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3A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1.年龄40周岁以下；</w:t>
            </w:r>
          </w:p>
          <w:p w14:paraId="29EAA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2.本科及以上学历，具有学士学位证书，工商管理类、财政、经济、贸易类、化工与制药类相关专业；</w:t>
            </w:r>
          </w:p>
          <w:p w14:paraId="01219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3.3年以上园区招商或投资工作经验。</w:t>
            </w:r>
          </w:p>
        </w:tc>
      </w:tr>
      <w:tr w14:paraId="74132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</w:trPr>
        <w:tc>
          <w:tcPr>
            <w:tcW w:w="151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CA0BC"/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BB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投资专员岗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A5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3B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负责投资项目调研、投后管理及产业运营数据分析、精细化工产业链研究，信息收集、考察报告撰写、合作洽谈及客户关系维护等工作。</w:t>
            </w:r>
          </w:p>
        </w:tc>
        <w:tc>
          <w:tcPr>
            <w:tcW w:w="6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8D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1.年龄35周岁以下；</w:t>
            </w:r>
          </w:p>
          <w:p w14:paraId="550BE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2.本科及以上学历，具有学士学位证书，经济和管理学大类专业；</w:t>
            </w:r>
          </w:p>
          <w:p w14:paraId="73B36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3.3年以上投资类工作经验。</w:t>
            </w:r>
          </w:p>
        </w:tc>
      </w:tr>
      <w:tr w14:paraId="0DF350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4" w:hRule="atLeast"/>
        </w:trPr>
        <w:tc>
          <w:tcPr>
            <w:tcW w:w="1511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445F1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财务融资部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E4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财务会计岗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FA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BF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拟订财务计划、审核、分析、监督预算和财务计划的执行情况；审核原始凭证，会计核算，编制会计报表与合并报表；负责公司税金的计算、申报和解缴工作,配合有关部门开展财务审计及各种检查。</w:t>
            </w:r>
          </w:p>
        </w:tc>
        <w:tc>
          <w:tcPr>
            <w:tcW w:w="6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92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1.年龄35周岁以下；</w:t>
            </w:r>
          </w:p>
          <w:p w14:paraId="20171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2.本科及以上学历，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具有学士学位证书，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财务管理、会计学相关专业；</w:t>
            </w:r>
          </w:p>
          <w:p w14:paraId="253F7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3.3年以上的总账会计工作经验；具有中级职称优先。</w:t>
            </w:r>
          </w:p>
        </w:tc>
      </w:tr>
      <w:tr w14:paraId="086D4E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</w:trPr>
        <w:tc>
          <w:tcPr>
            <w:tcW w:w="151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75B1F"/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9B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融资专员岗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E1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</w:t>
            </w:r>
          </w:p>
        </w:tc>
        <w:tc>
          <w:tcPr>
            <w:tcW w:w="4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13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负责融资方案策划、渠道拓展及融资流程跟进等工作。</w:t>
            </w:r>
          </w:p>
        </w:tc>
        <w:tc>
          <w:tcPr>
            <w:tcW w:w="6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DF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1.年龄35周岁以下；</w:t>
            </w:r>
          </w:p>
          <w:p w14:paraId="74432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2.本科及以上学历，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具有学士学位证书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，财政、经济、贸易类、金融学类相关专业；</w:t>
            </w:r>
          </w:p>
          <w:p w14:paraId="0C64A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3.2年以上融资相关工作经验。</w:t>
            </w:r>
          </w:p>
        </w:tc>
      </w:tr>
      <w:tr w14:paraId="0D24F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8" w:hRule="atLeast"/>
        </w:trPr>
        <w:tc>
          <w:tcPr>
            <w:tcW w:w="1511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38CC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能源公司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72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经理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2B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98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负责子公司全面运营管理，统筹能源项目投资、建设、运营、市场拓展、安全生产及团队管理等工作。</w:t>
            </w:r>
          </w:p>
        </w:tc>
        <w:tc>
          <w:tcPr>
            <w:tcW w:w="6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81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1.年龄45周岁以下；</w:t>
            </w:r>
          </w:p>
          <w:p w14:paraId="64D05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2.本科及以上学历，具有学士学位证书，能源动力类、电气类相关专业；</w:t>
            </w:r>
          </w:p>
          <w:p w14:paraId="22BD7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3.3年及以上机关企事业单位或5年及以上私营企业能源行业运营管理、项目管理相关工作经验。</w:t>
            </w:r>
          </w:p>
        </w:tc>
      </w:tr>
      <w:tr w14:paraId="1E7E1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</w:trPr>
        <w:tc>
          <w:tcPr>
            <w:tcW w:w="1511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417493CE"/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53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副经理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28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87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协助经理开展能源项目运营、安全生产、业务拓展及内部管理等工作。</w:t>
            </w:r>
          </w:p>
        </w:tc>
        <w:tc>
          <w:tcPr>
            <w:tcW w:w="6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0B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1.年龄45周岁以下；</w:t>
            </w:r>
          </w:p>
          <w:p w14:paraId="7F1D2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2.本科及以上学历，具有学士学位证书，能源动力类、电气类相关专业；</w:t>
            </w:r>
          </w:p>
          <w:p w14:paraId="1DCA3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3.3年及以上能源行业运营、安全管理相关工作经验。</w:t>
            </w:r>
          </w:p>
        </w:tc>
      </w:tr>
      <w:tr w14:paraId="7A3AE7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</w:trPr>
        <w:tc>
          <w:tcPr>
            <w:tcW w:w="151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013D1"/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F6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运营管理岗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F9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A7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负责能源项目日常运营、设备管理、数据监测、客户服务等工作。</w:t>
            </w:r>
          </w:p>
        </w:tc>
        <w:tc>
          <w:tcPr>
            <w:tcW w:w="6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B9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1.年龄35周岁以下；</w:t>
            </w:r>
          </w:p>
          <w:p w14:paraId="6BFF0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2.本科及以上学历，具有学士学位证书，能源动力类、电气类、机械类、自动化类相关专业；</w:t>
            </w:r>
          </w:p>
          <w:p w14:paraId="13E61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3.2年及以上能源项目运维、设备操作相关工作经验。</w:t>
            </w:r>
          </w:p>
        </w:tc>
      </w:tr>
      <w:tr w14:paraId="566B4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</w:trPr>
        <w:tc>
          <w:tcPr>
            <w:tcW w:w="15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570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环境公司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7A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副经理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4C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94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协助经理开展环境治理、环保项目、运维服务、市场业务、污水处理厂安全生产及内部管理等工作。</w:t>
            </w:r>
          </w:p>
        </w:tc>
        <w:tc>
          <w:tcPr>
            <w:tcW w:w="6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41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1.年龄40周岁以下；</w:t>
            </w:r>
          </w:p>
          <w:p w14:paraId="569DA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2.本科及以上学历，具有学士学位证书，环境与安全类、水利类相关专业；</w:t>
            </w:r>
          </w:p>
          <w:p w14:paraId="00E6C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3.3年及以上环保行业、污水处理厂运营管理相关工作经验，有管理经历者优先。</w:t>
            </w:r>
          </w:p>
        </w:tc>
      </w:tr>
      <w:tr w14:paraId="3AF08F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9" w:hRule="atLeast"/>
        </w:trPr>
        <w:tc>
          <w:tcPr>
            <w:tcW w:w="15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4DE25"/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A2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安全技术岗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D0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9A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负责开展安全环保重大风险辨识与关键技术攻关；提供企业安全技术咨询与诊断服务；为园区项目入园评审、“三同时” 审查、中试项目安全评估提供专业支撑；组织安全类专业化培训；落实安全生产监督检查、风险识别、隐患排查整治、应急管理等相关工作。</w:t>
            </w:r>
          </w:p>
        </w:tc>
        <w:tc>
          <w:tcPr>
            <w:tcW w:w="6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2A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1.年龄不限；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2.大专及以上学历，化工与制药类、化学类、环境与安全类相关专业；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3.具有3年及以上化工企业或园区的直接工作经验；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4.具备化工类中级及以上专业技术职称，或化工类注册安全工程师、安全评价师资质，拥有两项及以上相关资质或化工类高级职称优先；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5.熟悉安全生产法律法规、标准规范、化工工艺、危化品特性及化工园区安全管理相关要求。</w:t>
            </w:r>
          </w:p>
        </w:tc>
      </w:tr>
      <w:tr w14:paraId="484E44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9" w:hRule="atLeast"/>
        </w:trPr>
        <w:tc>
          <w:tcPr>
            <w:tcW w:w="15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0E5FB"/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7E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安全技术储备岗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5E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B6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负责开展安全环保重大风险辨识与关键技术攻关；提供企业安全技术咨询与诊断服务；为园区项目入园评审、“三同时”审查、中试项目安全评估提供专业支撑；组织安全类专业化培训；落实安全生产监督检查、风险识别、隐患排查整治、应急管理等相关工作。做储备干部管理。</w:t>
            </w:r>
          </w:p>
        </w:tc>
        <w:tc>
          <w:tcPr>
            <w:tcW w:w="6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3C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bottom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1.年龄30周岁以下，限高校毕业生；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2.硕士研究生及以上学历，化工与制药类、化学类、环境与安全类相关专业。</w:t>
            </w:r>
          </w:p>
        </w:tc>
      </w:tr>
      <w:tr w14:paraId="10F855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7" w:hRule="atLeast"/>
        </w:trPr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339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环境公司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40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环保技术岗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CD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49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负责开展环保领域重大风险辨识与关键技术攻关；提供企业环保技术咨询与诊断服务；为园区各类项目提供环保专业技术支撑；组织环保类专业化培训；开展环保监督检查、风险识别、隐患排查整治、突发环境事件应急处置等工作。</w:t>
            </w:r>
          </w:p>
        </w:tc>
        <w:tc>
          <w:tcPr>
            <w:tcW w:w="6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83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1.年龄45周岁以下；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2.本科及以上学历，具有学士学位证书，化工与制药类、化学类、环境与安全类相关专业；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3.具有3年及以上化工企业或园区的直接工作经验；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4.具备化工、环境类初级及以上专业技术职称，或注册环境工程师、环境评价师资质，拥有两项及以上相关资质或高级职称优先；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5.熟悉环保法律法规、标准规范、污染治理与环境监测技术，掌握化工园区环境管理要求。</w:t>
            </w:r>
          </w:p>
        </w:tc>
      </w:tr>
      <w:tr w14:paraId="5CF5A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</w:trPr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D57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eastAsia="zh-CN" w:bidi="ar-SA"/>
              </w:rPr>
              <w:t>游钓天下公司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ECF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eastAsia="zh-CN" w:bidi="ar-SA"/>
              </w:rPr>
              <w:t>副经理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C16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val="en-US" w:eastAsia="zh-CN" w:bidi="ar-SA"/>
              </w:rPr>
              <w:t>1</w:t>
            </w:r>
          </w:p>
        </w:tc>
        <w:tc>
          <w:tcPr>
            <w:tcW w:w="4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FA6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  <w:t>负责浮标</w:t>
            </w: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eastAsia="zh-CN" w:bidi="ar-SA"/>
              </w:rPr>
              <w:t>等钓具</w:t>
            </w: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  <w:t>产业市场推广、品牌建设、渠道拓展；统筹钓鱼赛事策划组织</w:t>
            </w: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eastAsia="zh-CN" w:bidi="ar-SA"/>
              </w:rPr>
              <w:t>、</w:t>
            </w: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  <w:t>商务合作及客户维护；</w:t>
            </w: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eastAsia="zh-CN" w:bidi="ar-SA"/>
              </w:rPr>
              <w:t>负责文旅、垂钓、特色产业综合平台的发展；</w:t>
            </w: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  <w:t>落实日常管理、团队协调与经营指标达成。</w:t>
            </w:r>
          </w:p>
        </w:tc>
        <w:tc>
          <w:tcPr>
            <w:tcW w:w="6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EB1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  <w:t>1</w:t>
            </w: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val="en-US" w:eastAsia="zh-CN" w:bidi="ar-SA"/>
              </w:rPr>
              <w:t>.</w:t>
            </w: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  <w:t>年龄</w:t>
            </w: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val="en-US" w:eastAsia="zh-CN" w:bidi="ar-SA"/>
              </w:rPr>
              <w:t>40</w:t>
            </w: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  <w:t>周岁以下；</w:t>
            </w:r>
          </w:p>
          <w:p w14:paraId="12CBDB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  <w:t>2</w:t>
            </w: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val="en-US" w:eastAsia="zh-CN" w:bidi="ar-SA"/>
              </w:rPr>
              <w:t>.</w:t>
            </w: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  <w:t>本科及以上学历，经济</w:t>
            </w: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eastAsia="zh-CN" w:bidi="ar-SA"/>
              </w:rPr>
              <w:t>与</w:t>
            </w: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  <w:t>管理</w:t>
            </w: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eastAsia="zh-CN" w:bidi="ar-SA"/>
              </w:rPr>
              <w:t>大</w:t>
            </w: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  <w:t>类相关专业；</w:t>
            </w:r>
          </w:p>
          <w:p w14:paraId="6CC2BD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  <w:t>3</w:t>
            </w: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val="en-US" w:eastAsia="zh-CN" w:bidi="ar-SA"/>
              </w:rPr>
              <w:t>.</w:t>
            </w: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  <w:t>3年以上市场推广、活动策划、赛事组织</w:t>
            </w: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eastAsia="zh-CN" w:bidi="ar-SA"/>
              </w:rPr>
              <w:t>的管理</w:t>
            </w: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  <w:t>工作经验</w:t>
            </w: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eastAsia="zh-CN" w:bidi="ar-SA"/>
              </w:rPr>
              <w:t>；</w:t>
            </w:r>
          </w:p>
          <w:p w14:paraId="7F766A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  <w:t>4</w:t>
            </w: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val="en-US" w:eastAsia="zh-CN" w:bidi="ar-SA"/>
              </w:rPr>
              <w:t>.</w:t>
            </w: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  <w:t>熟悉</w:t>
            </w: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eastAsia="zh-CN" w:bidi="ar-SA"/>
              </w:rPr>
              <w:t>线上直播、</w:t>
            </w: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  <w:t>品牌推广</w:t>
            </w: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eastAsia="zh-CN" w:bidi="ar-SA"/>
              </w:rPr>
              <w:t>等运营</w:t>
            </w: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  <w:t>，具备良好商务沟通与现场统筹能力。</w:t>
            </w:r>
          </w:p>
        </w:tc>
      </w:tr>
    </w:tbl>
    <w:p w14:paraId="16729B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jc w:val="right"/>
        <w:rPr>
          <w:rFonts w:hint="eastAsia" w:ascii="微软雅黑" w:hAnsi="微软雅黑" w:eastAsia="微软雅黑" w:cs="微软雅黑"/>
          <w:color w:val="auto"/>
          <w:sz w:val="20"/>
          <w:szCs w:val="20"/>
          <w:u w:val="none"/>
          <w:lang w:val="en-US" w:eastAsia="zh-CN" w:bidi="ar-SA"/>
        </w:rPr>
      </w:pPr>
    </w:p>
    <w:p w14:paraId="61DABC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jc w:val="left"/>
      </w:pPr>
      <w:r>
        <w:rPr>
          <w:rFonts w:hint="eastAsia" w:ascii="微软雅黑" w:hAnsi="微软雅黑" w:eastAsia="微软雅黑" w:cs="微软雅黑"/>
          <w:color w:val="auto"/>
          <w:sz w:val="20"/>
          <w:szCs w:val="20"/>
          <w:u w:val="none"/>
          <w:lang w:val="en-US" w:eastAsia="zh-CN" w:bidi="ar-SA"/>
        </w:rPr>
        <w:t>咨询电话：综合管理部 李 凡  13027438860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兰亭黑_GBK">
    <w:altName w:val="黑体"/>
    <w:panose1 w:val="02000000000000000000"/>
    <w:charset w:val="00"/>
    <w:family w:val="script"/>
    <w:pitch w:val="default"/>
    <w:sig w:usb0="00000000" w:usb1="00000000" w:usb2="0008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116914"/>
    <w:multiLevelType w:val="multilevel"/>
    <w:tmpl w:val="8D116914"/>
    <w:lvl w:ilvl="0" w:tentative="0">
      <w:start w:val="1"/>
      <w:numFmt w:val="chineseCountingThousand"/>
      <w:lvlText w:val="第%1章"/>
      <w:lvlJc w:val="left"/>
      <w:pPr>
        <w:tabs>
          <w:tab w:val="left" w:pos="284"/>
        </w:tabs>
        <w:ind w:left="0" w:firstLine="0"/>
      </w:pPr>
      <w:rPr>
        <w:rFonts w:hint="eastAsia"/>
      </w:rPr>
    </w:lvl>
    <w:lvl w:ilvl="1" w:tentative="0">
      <w:start w:val="1"/>
      <w:numFmt w:val="decimal"/>
      <w:isLgl/>
      <w:suff w:val="space"/>
      <w:lvlText w:val="%1.%2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isLgl/>
      <w:suff w:val="space"/>
      <w:lvlText w:val="%1.%2.%3"/>
      <w:lvlJc w:val="left"/>
      <w:pPr>
        <w:ind w:left="0" w:firstLine="0"/>
      </w:pPr>
      <w:rPr>
        <w:rFonts w:hint="eastAsia"/>
      </w:rPr>
    </w:lvl>
    <w:lvl w:ilvl="3" w:tentative="0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eastAsia"/>
      </w:rPr>
    </w:lvl>
    <w:lvl w:ilvl="4" w:tentative="0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Restart w:val="1"/>
      <w:isLgl/>
      <w:suff w:val="space"/>
      <w:lvlText w:val="图%1-%8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pStyle w:val="10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1009E"/>
    <w:rsid w:val="0D01009E"/>
    <w:rsid w:val="0E8816DF"/>
    <w:rsid w:val="0F36499C"/>
    <w:rsid w:val="141D4D9E"/>
    <w:rsid w:val="18E51EE7"/>
    <w:rsid w:val="1F882FF2"/>
    <w:rsid w:val="21E12CFC"/>
    <w:rsid w:val="314866F4"/>
    <w:rsid w:val="36C45B89"/>
    <w:rsid w:val="461215D8"/>
    <w:rsid w:val="4D1D02CA"/>
    <w:rsid w:val="4D3D4B6D"/>
    <w:rsid w:val="4DA71AF7"/>
    <w:rsid w:val="546A79B1"/>
    <w:rsid w:val="54B91FF3"/>
    <w:rsid w:val="5CC84D1E"/>
    <w:rsid w:val="6D600D67"/>
    <w:rsid w:val="75EB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3"/>
    <w:qFormat/>
    <w:uiPriority w:val="0"/>
    <w:pPr>
      <w:keepNext/>
      <w:keepLines/>
      <w:spacing w:before="600" w:after="600" w:line="400" w:lineRule="exact"/>
      <w:ind w:firstLine="0" w:firstLineChars="0"/>
      <w:jc w:val="center"/>
      <w:outlineLvl w:val="0"/>
    </w:pPr>
    <w:rPr>
      <w:rFonts w:ascii="Times New Roman" w:hAnsi="Times New Roman" w:eastAsia="黑体"/>
      <w:bCs/>
      <w:kern w:val="44"/>
      <w:sz w:val="30"/>
      <w:szCs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="360" w:after="360" w:line="400" w:lineRule="exact"/>
      <w:ind w:firstLine="0" w:firstLineChars="0"/>
      <w:outlineLvl w:val="1"/>
    </w:pPr>
    <w:rPr>
      <w:rFonts w:ascii="Arial" w:hAnsi="Arial" w:eastAsia="黑体"/>
      <w:bCs/>
      <w:sz w:val="28"/>
      <w:szCs w:val="32"/>
    </w:rPr>
  </w:style>
  <w:style w:type="paragraph" w:styleId="5">
    <w:name w:val="heading 3"/>
    <w:basedOn w:val="1"/>
    <w:next w:val="1"/>
    <w:link w:val="14"/>
    <w:semiHidden/>
    <w:unhideWhenUsed/>
    <w:qFormat/>
    <w:uiPriority w:val="0"/>
    <w:pPr>
      <w:keepNext/>
      <w:keepLines/>
      <w:spacing w:before="240" w:after="240" w:line="400" w:lineRule="exact"/>
      <w:ind w:firstLine="0" w:firstLineChars="0"/>
      <w:outlineLvl w:val="2"/>
    </w:pPr>
    <w:rPr>
      <w:rFonts w:eastAsia="黑体"/>
      <w:bCs/>
      <w:sz w:val="24"/>
      <w:szCs w:val="32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120" w:after="120" w:line="400" w:lineRule="exact"/>
      <w:ind w:firstLineChars="0"/>
      <w:outlineLvl w:val="3"/>
    </w:pPr>
    <w:rPr>
      <w:rFonts w:ascii="Arial" w:hAnsi="Arial" w:eastAsia="黑体"/>
      <w:bCs/>
      <w:sz w:val="24"/>
      <w:szCs w:val="28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120" w:after="120" w:line="400" w:lineRule="exact"/>
      <w:ind w:firstLineChars="0"/>
      <w:jc w:val="center"/>
      <w:outlineLvl w:val="4"/>
    </w:pPr>
    <w:rPr>
      <w:bCs/>
      <w:sz w:val="21"/>
      <w:szCs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0" w:firstLineChars="0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0" w:firstLineChars="0"/>
      <w:outlineLvl w:val="6"/>
    </w:pPr>
    <w:rPr>
      <w:b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0" w:firstLineChars="0"/>
      <w:outlineLvl w:val="8"/>
    </w:pPr>
    <w:rPr>
      <w:rFonts w:ascii="Arial" w:hAnsi="Arial" w:eastAsia="黑体"/>
      <w:sz w:val="21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qFormat/>
    <w:uiPriority w:val="0"/>
    <w:pPr>
      <w:widowControl w:val="0"/>
      <w:tabs>
        <w:tab w:val="center" w:pos="4153"/>
        <w:tab w:val="right" w:pos="8306"/>
      </w:tabs>
      <w:snapToGrid w:val="0"/>
      <w:jc w:val="both"/>
    </w:pPr>
    <w:rPr>
      <w:rFonts w:ascii="华文新魏" w:hAnsi="Calibri" w:eastAsia="华文新魏" w:cs="Times New Roman"/>
      <w:kern w:val="2"/>
      <w:sz w:val="16"/>
      <w:szCs w:val="16"/>
      <w:lang w:val="en-US" w:eastAsia="zh-CN" w:bidi="ar-SA"/>
    </w:rPr>
  </w:style>
  <w:style w:type="character" w:customStyle="1" w:styleId="13">
    <w:name w:val="标题 1 字符"/>
    <w:basedOn w:val="12"/>
    <w:link w:val="3"/>
    <w:qFormat/>
    <w:uiPriority w:val="99"/>
    <w:rPr>
      <w:rFonts w:ascii="Times New Roman" w:hAnsi="Times New Roman" w:eastAsia="黑体" w:cs="Times New Roman"/>
      <w:bCs/>
      <w:kern w:val="44"/>
      <w:sz w:val="28"/>
      <w:szCs w:val="44"/>
    </w:rPr>
  </w:style>
  <w:style w:type="character" w:customStyle="1" w:styleId="14">
    <w:name w:val="标题 3 字符"/>
    <w:link w:val="5"/>
    <w:qFormat/>
    <w:uiPriority w:val="9"/>
    <w:rPr>
      <w:rFonts w:eastAsia="黑体"/>
      <w:bCs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2026-07-08T00:43:00Z</dcterms:created>
  <dc:creator>Sweetie</dc:creator>
  <cp:lastModifiedBy>Sweetie</cp:lastModifiedBy>
  <dcterms:modified xsi:type="dcterms:W3CDTF">2026-07-08T00:45:06Z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7A783D3D6D104200B5918D2F7D613237_11</vt:lpwstr>
  </property>
  <property fmtid="{D5CDD505-2E9C-101B-9397-08002B2CF9AE}" pid="4" name="KSOTemplateDocerSaveRecord">
    <vt:lpwstr>eyJoZGlkIjoiYTQwYTUwZWQ4MjlkODk5MTUyY2Y4Mzk2NzQxYjk1MmIiLCJ1c2VySWQiOiIxMDUxODg4NjU4In0=</vt:lpwstr>
  </property>
</Properties>
</file>