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9F0CA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南华大学廖军教授团队招聘启事（长期有效）</w:t>
      </w:r>
    </w:p>
    <w:p w14:paraId="1931942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7573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南华大学廖军教授团队因科研项目发展需要，现面向海内外诚聘博士后、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专职</w:t>
      </w:r>
      <w:r>
        <w:rPr>
          <w:rFonts w:hint="eastAsia" w:ascii="仿宋_GB2312" w:hAnsi="仿宋_GB2312" w:eastAsia="仿宋_GB2312" w:cs="仿宋_GB2312"/>
          <w:sz w:val="28"/>
          <w:szCs w:val="28"/>
        </w:rPr>
        <w:t>科研助理若干名，</w:t>
      </w:r>
      <w:r>
        <w:rPr>
          <w:rFonts w:hint="eastAsia" w:ascii="仿宋_GB2312" w:hAnsi="仿宋_GB2312" w:eastAsia="仿宋_GB2312" w:cs="仿宋_GB2312"/>
          <w:sz w:val="28"/>
          <w:szCs w:val="28"/>
        </w:rPr>
        <w:t>热忱欢迎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深耕或有志于结构生物学、肿瘤学、免疫学、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细胞生物学、</w:t>
      </w:r>
      <w:r>
        <w:rPr>
          <w:rFonts w:hint="eastAsia" w:ascii="仿宋_GB2312" w:hAnsi="仿宋_GB2312" w:eastAsia="仿宋_GB2312" w:cs="仿宋_GB2312"/>
          <w:sz w:val="28"/>
          <w:szCs w:val="28"/>
        </w:rPr>
        <w:t>生物信息学等研究领域的青年学者加盟</w:t>
      </w:r>
      <w:r>
        <w:rPr>
          <w:rFonts w:hint="eastAsia" w:ascii="仿宋_GB2312" w:hAnsi="仿宋_GB2312" w:eastAsia="仿宋_GB2312" w:cs="仿宋_GB2312"/>
          <w:sz w:val="28"/>
          <w:szCs w:val="28"/>
        </w:rPr>
        <w:t>；同时常年招收硕士、博士研究生，期待有志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青年</w:t>
      </w:r>
      <w:r>
        <w:rPr>
          <w:rFonts w:hint="eastAsia" w:ascii="仿宋_GB2312" w:hAnsi="仿宋_GB2312" w:eastAsia="仿宋_GB2312" w:cs="仿宋_GB2312"/>
          <w:sz w:val="28"/>
          <w:szCs w:val="28"/>
        </w:rPr>
        <w:t>携手共进，共探科研前沿。</w:t>
      </w:r>
    </w:p>
    <w:p w14:paraId="1342E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8343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导师简介</w:t>
      </w:r>
    </w:p>
    <w:p w14:paraId="4F52C1DC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403" w:lineRule="atLeast"/>
        <w:ind w:left="0" w:righ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</w:pPr>
      <w:r>
        <w:rPr>
          <w:rStyle w:val="16"/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廖军教授，博士生导师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，南华大学学科拔尖人才，湖南省芙蓉计划高层次人才引进计划专家，中国分子生物物理学会理事。长期深耕膜蛋白前沿基础研究与新药成果转化，先后获评广东省、江苏省科技创业领军人才。</w:t>
      </w:r>
    </w:p>
    <w:p w14:paraId="51054EA6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403" w:lineRule="atLeast"/>
        <w:ind w:left="0"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团队以</w:t>
      </w:r>
      <w:r>
        <w:rPr>
          <w:rStyle w:val="16"/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跨膜蛋白结构功能解析与靶向创新药物研发为核心特色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，主持国家科技部重点专项、国家“重大新药创制”科技重大专项、国家自然科学基金等多项国家级项目，研究方向前沿。研究成果发表于Science、Nature Structural &amp; Molecular Biology、Cell Research、Science Advances、Cell Reports、Cell Discovery等国际顶级期刊，学术影响力突出。</w:t>
      </w:r>
    </w:p>
    <w:p w14:paraId="7749701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403" w:lineRule="atLeast"/>
        <w:ind w:left="0"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课题组高度重视</w:t>
      </w:r>
      <w:r>
        <w:rPr>
          <w:rStyle w:val="16"/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基础研究与产业转化并行发展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A3A3A"/>
          <w:spacing w:val="0"/>
          <w:sz w:val="28"/>
          <w:szCs w:val="28"/>
        </w:rPr>
        <w:t>，与Regeneron、Merck、Amgen、百济神州等全球顶尖制药企业建立深度合作，围绕膜蛋白靶点开展早期新药研发，为团队成员提供从基础科研到产业落地的全链条成长平台。</w:t>
      </w:r>
    </w:p>
    <w:p w14:paraId="08B26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2DEC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招聘岗位及要求</w:t>
      </w:r>
    </w:p>
    <w:p w14:paraId="081AA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一、博士后（2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-3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名）</w:t>
      </w:r>
    </w:p>
    <w:p w14:paraId="02CBD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岗位要求</w:t>
      </w:r>
    </w:p>
    <w:p w14:paraId="396A2F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具有中华人民共和国国籍，遵守宪法和法律，政治素质过硬，道德品行良好，拥有扎实的科研基础，已取得博士学位；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35 周岁以下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</w:t>
      </w:r>
    </w:p>
    <w:p w14:paraId="39B88D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研究方向为于结构生物学、肿瘤学、免疫学、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细胞生物学、</w:t>
      </w:r>
      <w:r>
        <w:rPr>
          <w:rFonts w:hint="eastAsia" w:ascii="仿宋_GB2312" w:hAnsi="仿宋_GB2312" w:eastAsia="仿宋_GB2312" w:cs="仿宋_GB2312"/>
          <w:sz w:val="28"/>
          <w:szCs w:val="28"/>
        </w:rPr>
        <w:t>生物信息学，在国际 SCI 期刊发表过研究论文者优先，具备AI+生物物理研究经验者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7812E9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具备对应专业核心实验技能：结构生物学方向需掌握 Cryo-EM 样品制备与初步的结构解析技术；肿瘤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免疫学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细胞生物学方向需掌握实验动物操作，包括疾病动物模型构建、尾静脉注射、组织分布、活体成像分析等。</w:t>
      </w:r>
    </w:p>
    <w:p w14:paraId="6775C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岗位职责与福利待遇</w:t>
      </w:r>
    </w:p>
    <w:p w14:paraId="4FAFA1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配合导师推进在研课题；</w:t>
      </w:r>
    </w:p>
    <w:p w14:paraId="2CD6EE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参与课题设计与实验实施；</w:t>
      </w:r>
    </w:p>
    <w:p w14:paraId="4C82172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协助指导本科生、研究生的科研实践工作；</w:t>
      </w:r>
    </w:p>
    <w:p w14:paraId="35BE4E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博士后在站期间，最高可享受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年薪 35 万元</w:t>
      </w:r>
      <w:r>
        <w:rPr>
          <w:rFonts w:hint="eastAsia" w:ascii="仿宋_GB2312" w:hAnsi="仿宋_GB2312" w:eastAsia="仿宋_GB2312" w:cs="仿宋_GB2312"/>
          <w:sz w:val="28"/>
          <w:szCs w:val="28"/>
        </w:rPr>
        <w:t>，另发放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住房补贴 1000 元/月</w:t>
      </w:r>
      <w:r>
        <w:rPr>
          <w:rFonts w:hint="eastAsia" w:ascii="仿宋_GB2312" w:hAnsi="仿宋_GB2312" w:eastAsia="仿宋_GB2312" w:cs="仿宋_GB2312"/>
          <w:sz w:val="28"/>
          <w:szCs w:val="28"/>
        </w:rPr>
        <w:t>；在站期间超出考核要求取得的科研业绩，按南华大学校内相关文件予以额外奖励；</w:t>
      </w:r>
    </w:p>
    <w:p w14:paraId="60D7E02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合格出站后，可依据出站当年学校人才引进政策评定人才类别，享受对应待遇；特别是可申报 “高层次人才” 等人才项目。</w:t>
      </w:r>
    </w:p>
    <w:p w14:paraId="769CF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BE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专职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科研助理（2 名）</w:t>
      </w:r>
    </w:p>
    <w:p w14:paraId="35F3A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岗位要求</w:t>
      </w:r>
    </w:p>
    <w:p w14:paraId="0DF2A8A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拥有生物学、医学等相关专业背景，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28"/>
          <w:szCs w:val="28"/>
        </w:rPr>
        <w:t>以上学历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拥有相关领域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2 年及以上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研究工作经历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优先；</w:t>
      </w:r>
    </w:p>
    <w:p w14:paraId="216E995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在国际核心学术期刊发表研究论文；具备人工智能技术应用、工业界研发、临床转化合作经验者优先；</w:t>
      </w:r>
    </w:p>
    <w:p w14:paraId="5509C2B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具备扎实的专业基础与较强的独立科研、思考能力，富有进取心，恪守科研诚信、敬业负责；</w:t>
      </w:r>
    </w:p>
    <w:p w14:paraId="1748140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具备优秀的沟通协调能力与团队协作意识，善于跨领域交流合作。</w:t>
      </w:r>
    </w:p>
    <w:p w14:paraId="0E2E7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岗位职责与福利待遇</w:t>
      </w:r>
    </w:p>
    <w:p w14:paraId="28AAB90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协助团队负责人开展课题组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科研、</w:t>
      </w:r>
      <w:r>
        <w:rPr>
          <w:rFonts w:hint="eastAsia" w:ascii="仿宋_GB2312" w:hAnsi="仿宋_GB2312" w:eastAsia="仿宋_GB2312" w:cs="仿宋_GB2312"/>
          <w:sz w:val="28"/>
          <w:szCs w:val="28"/>
        </w:rPr>
        <w:t>日常运营与管理工作；</w:t>
      </w:r>
    </w:p>
    <w:p w14:paraId="6691AF8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28"/>
          <w:szCs w:val="28"/>
        </w:rPr>
        <w:t>《南华大学博士分级条件和待遇》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条例</w:t>
      </w:r>
      <w:r>
        <w:rPr>
          <w:rFonts w:hint="eastAsia" w:ascii="仿宋_GB2312" w:hAnsi="仿宋_GB2312" w:eastAsia="仿宋_GB2312" w:cs="仿宋_GB2312"/>
          <w:sz w:val="28"/>
          <w:szCs w:val="28"/>
        </w:rPr>
        <w:t>，享受校聘教授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28"/>
          <w:szCs w:val="28"/>
        </w:rPr>
        <w:t>副教授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28"/>
          <w:szCs w:val="28"/>
        </w:rPr>
        <w:t>讲师对应层级薪酬、科研启动经费、安家费等人才补贴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28"/>
          <w:szCs w:val="28"/>
        </w:rPr>
        <w:t>校聘教授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28"/>
          <w:szCs w:val="28"/>
        </w:rPr>
        <w:t>副教授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对应层级科研助理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纳入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事业编制</w:t>
      </w:r>
      <w:r>
        <w:rPr>
          <w:rFonts w:hint="eastAsia" w:ascii="仿宋_GB2312" w:hAnsi="仿宋_GB2312" w:eastAsia="仿宋_GB2312" w:cs="仿宋_GB2312"/>
          <w:sz w:val="28"/>
          <w:szCs w:val="28"/>
        </w:rPr>
        <w:t>，享受配偶相关福利政策；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海外学历获得者可叠加享受湖南省人才引进专项待遇</w:t>
      </w:r>
      <w:r>
        <w:rPr>
          <w:rFonts w:hint="eastAsia" w:ascii="仿宋_GB2312" w:hAnsi="仿宋_GB2312" w:eastAsia="仿宋_GB2312" w:cs="仿宋_GB2312"/>
          <w:sz w:val="28"/>
          <w:szCs w:val="28"/>
        </w:rPr>
        <w:t>。入职后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对于</w:t>
      </w:r>
      <w:r>
        <w:rPr>
          <w:rFonts w:hint="eastAsia" w:ascii="仿宋_GB2312" w:hAnsi="仿宋_GB2312" w:eastAsia="仿宋_GB2312" w:cs="仿宋_GB2312"/>
          <w:sz w:val="28"/>
          <w:szCs w:val="28"/>
        </w:rPr>
        <w:t>科研业绩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突出者积极支持</w:t>
      </w:r>
      <w:r>
        <w:rPr>
          <w:rFonts w:hint="eastAsia" w:ascii="仿宋_GB2312" w:hAnsi="仿宋_GB2312" w:eastAsia="仿宋_GB2312" w:cs="仿宋_GB2312"/>
          <w:sz w:val="28"/>
          <w:szCs w:val="28"/>
        </w:rPr>
        <w:t>申报学校 “高层次人才” 等项目，入选后按政策享受专属待遇与科研支持。</w:t>
      </w:r>
    </w:p>
    <w:p w14:paraId="41656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工作环境</w:t>
      </w:r>
    </w:p>
    <w:p w14:paraId="6962C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团队工作地点位于南华大学红湘校区，地处全国历史文化名城、湖南省域副中心城市-衡阳市市区。</w:t>
      </w:r>
    </w:p>
    <w:p w14:paraId="0D615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校区为湖南省省级 “园林式单位”“湖南省文明单位”，校园环境幽雅，绿树成荫、花草繁茂，科研与学习氛围浓厚；校区食堂菜品丰富、口味多元、价格实惠，北门毗邻弘阳广场，商业设施完备，休闲、消费、娱乐选择多样，校外美食街亦可满足日常饮食需求。</w:t>
      </w:r>
    </w:p>
    <w:p w14:paraId="6B7B6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衡阳市生活成本低廉，商品房均价约 5000 元/平米，租房成本亲民；气候宜人，交通路网便捷，可在潜心科研的同时，享受舒适惬意的生活。</w:t>
      </w:r>
    </w:p>
    <w:p w14:paraId="3EF2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144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应聘方式</w:t>
      </w:r>
    </w:p>
    <w:p w14:paraId="3C2875F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材料投递</w:t>
      </w:r>
      <w:r>
        <w:rPr>
          <w:rFonts w:hint="eastAsia" w:ascii="仿宋_GB2312" w:hAnsi="仿宋_GB2312" w:eastAsia="仿宋_GB2312" w:cs="仿宋_GB2312"/>
          <w:sz w:val="28"/>
          <w:szCs w:val="28"/>
        </w:rPr>
        <w:t>：请将个人简历、学历学位证书、科研成果证明（论文、专利等）及其他能体现个人能力的相关资料，发送至邮箱：2025001207@usc.edu.cn；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邮件主题请严格注明：“应聘岗位 + 本人姓名 + 学位 + 毕业学校 + 所学专业”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742892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咨询方式</w:t>
      </w:r>
      <w:r>
        <w:rPr>
          <w:rFonts w:hint="eastAsia" w:ascii="仿宋_GB2312" w:hAnsi="仿宋_GB2312" w:eastAsia="仿宋_GB2312" w:cs="仿宋_GB2312"/>
          <w:sz w:val="28"/>
          <w:szCs w:val="28"/>
        </w:rPr>
        <w:t>：可致电廖老师咨询招聘详情，联系电话：18939818976。</w:t>
      </w:r>
    </w:p>
    <w:p w14:paraId="4E938F4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面试安排</w:t>
      </w:r>
      <w:r>
        <w:rPr>
          <w:rFonts w:hint="eastAsia" w:ascii="仿宋_GB2312" w:hAnsi="仿宋_GB2312" w:eastAsia="仿宋_GB2312" w:cs="仿宋_GB2312"/>
          <w:sz w:val="28"/>
          <w:szCs w:val="28"/>
        </w:rPr>
        <w:t>：课题组将对投递的应聘材料进行筛选，对符合岗位要求者尽快安排面试，具体面试时间与形式将另行通知。</w:t>
      </w:r>
    </w:p>
    <w:p w14:paraId="0DEB898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本招聘启事长期有效，自发布之日起接受报名，各岗位招满即止。</w:t>
      </w:r>
    </w:p>
    <w:p w14:paraId="380ED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32A12"/>
    <w:multiLevelType w:val="multilevel"/>
    <w:tmpl w:val="19A32A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AEA3034"/>
    <w:multiLevelType w:val="multilevel"/>
    <w:tmpl w:val="1AEA303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99C2B3B"/>
    <w:multiLevelType w:val="multilevel"/>
    <w:tmpl w:val="499C2B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FC75C82"/>
    <w:multiLevelType w:val="multilevel"/>
    <w:tmpl w:val="4FC75C8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DCB7694"/>
    <w:multiLevelType w:val="multilevel"/>
    <w:tmpl w:val="5DCB76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A9"/>
    <w:rsid w:val="00042AE4"/>
    <w:rsid w:val="000F713D"/>
    <w:rsid w:val="00103087"/>
    <w:rsid w:val="00152040"/>
    <w:rsid w:val="00164178"/>
    <w:rsid w:val="001E3D0D"/>
    <w:rsid w:val="002241B1"/>
    <w:rsid w:val="00245EC2"/>
    <w:rsid w:val="00246EFD"/>
    <w:rsid w:val="002925DC"/>
    <w:rsid w:val="002D4F89"/>
    <w:rsid w:val="003C1774"/>
    <w:rsid w:val="00447586"/>
    <w:rsid w:val="0058573E"/>
    <w:rsid w:val="005A2C73"/>
    <w:rsid w:val="006213ED"/>
    <w:rsid w:val="007564E4"/>
    <w:rsid w:val="008B0802"/>
    <w:rsid w:val="008C46D0"/>
    <w:rsid w:val="009D4797"/>
    <w:rsid w:val="00C15073"/>
    <w:rsid w:val="00C55606"/>
    <w:rsid w:val="00C83D28"/>
    <w:rsid w:val="00CC7EBF"/>
    <w:rsid w:val="00CF17B2"/>
    <w:rsid w:val="00D4173D"/>
    <w:rsid w:val="00D61EF4"/>
    <w:rsid w:val="00E458A9"/>
    <w:rsid w:val="00E578E1"/>
    <w:rsid w:val="00EC70F3"/>
    <w:rsid w:val="00F44114"/>
    <w:rsid w:val="00F87A69"/>
    <w:rsid w:val="00F93E84"/>
    <w:rsid w:val="00FE5AC8"/>
    <w:rsid w:val="0123584C"/>
    <w:rsid w:val="025008C3"/>
    <w:rsid w:val="035D7EF8"/>
    <w:rsid w:val="05394B20"/>
    <w:rsid w:val="05942874"/>
    <w:rsid w:val="084F33CB"/>
    <w:rsid w:val="097F70D9"/>
    <w:rsid w:val="09B434E5"/>
    <w:rsid w:val="0AED47C8"/>
    <w:rsid w:val="0B446AEB"/>
    <w:rsid w:val="0B6C7DF0"/>
    <w:rsid w:val="0BF71DAF"/>
    <w:rsid w:val="0C9B6BDE"/>
    <w:rsid w:val="0CEB1914"/>
    <w:rsid w:val="116E2B13"/>
    <w:rsid w:val="132F6F38"/>
    <w:rsid w:val="158E72E0"/>
    <w:rsid w:val="1EE7180F"/>
    <w:rsid w:val="20B76DF4"/>
    <w:rsid w:val="25DF76E4"/>
    <w:rsid w:val="28DF17A9"/>
    <w:rsid w:val="2A473AAA"/>
    <w:rsid w:val="2A5C640D"/>
    <w:rsid w:val="2B1B11BE"/>
    <w:rsid w:val="2C7F752B"/>
    <w:rsid w:val="324A05DB"/>
    <w:rsid w:val="32D3237F"/>
    <w:rsid w:val="35C85223"/>
    <w:rsid w:val="38797524"/>
    <w:rsid w:val="413E130B"/>
    <w:rsid w:val="48B14AB8"/>
    <w:rsid w:val="4D7D02C5"/>
    <w:rsid w:val="532C5467"/>
    <w:rsid w:val="53F1220D"/>
    <w:rsid w:val="545253A1"/>
    <w:rsid w:val="59126EAD"/>
    <w:rsid w:val="59837DAB"/>
    <w:rsid w:val="5A1B6236"/>
    <w:rsid w:val="5FF76DFD"/>
    <w:rsid w:val="68A35D74"/>
    <w:rsid w:val="691E189E"/>
    <w:rsid w:val="6D192AA9"/>
    <w:rsid w:val="6DC742B3"/>
    <w:rsid w:val="6E22598D"/>
    <w:rsid w:val="744E599E"/>
    <w:rsid w:val="7C3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1663</Words>
  <Characters>1806</Characters>
  <Lines>45</Lines>
  <Paragraphs>40</Paragraphs>
  <TotalTime>2</TotalTime>
  <ScaleCrop>false</ScaleCrop>
  <LinksUpToDate>false</LinksUpToDate>
  <CharactersWithSpaces>1841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2026-03-04T13:21:00Z</dcterms:created>
  <dc:creator>liaojun@shanghaitech.edu.cn</dc:creator>
  <cp:lastModifiedBy>Guokai</cp:lastModifiedBy>
  <dcterms:modified xsi:type="dcterms:W3CDTF">2026-03-10T01:34:01Z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eyJoZGlkIjoiMGNhMjU4MzlmY2Q5NDAzMjA5Njk2OTQ3Y2RmNGU2YmMiLCJ1c2VySWQiOiIxODk5MzYxMjUifQ==</vt:lpwstr>
  </property>
  <property fmtid="{D5CDD505-2E9C-101B-9397-08002B2CF9AE}" pid="3" name="KSOProductBuildVer">
    <vt:lpwstr>2052-12.1.0.25222</vt:lpwstr>
  </property>
  <property fmtid="{D5CDD505-2E9C-101B-9397-08002B2CF9AE}" pid="4" name="ICV">
    <vt:lpwstr>B34D7A4514D7435589018713B420FCE9_13</vt:lpwstr>
  </property>
</Properties>
</file>