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32"/>
          <w:lang w:val="en-US" w:eastAsia="zh-CN"/>
        </w:rPr>
      </w:pPr>
      <w:r>
        <w:rPr>
          <w:rFonts w:hint="eastAsia"/>
          <w:b/>
          <w:bCs/>
          <w:sz w:val="24"/>
          <w:szCs w:val="32"/>
          <w:lang w:val="en-US" w:eastAsia="zh-CN"/>
        </w:rPr>
        <w:t>附件三：</w:t>
      </w:r>
    </w:p>
    <w:p>
      <w:pPr>
        <w:pStyle w:val="2"/>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lang w:val="en-US" w:eastAsia="zh-CN"/>
        </w:rPr>
      </w:pPr>
    </w:p>
    <w:p>
      <w:pPr>
        <w:pStyle w:val="2"/>
        <w:keepNext/>
        <w:keepLines/>
        <w:pageBreakBefore w:val="0"/>
        <w:widowControl w:val="0"/>
        <w:kinsoku/>
        <w:wordWrap/>
        <w:overflowPunct/>
        <w:topLinePunct w:val="0"/>
        <w:autoSpaceDE/>
        <w:autoSpaceDN/>
        <w:bidi w:val="0"/>
        <w:adjustRightInd/>
        <w:snapToGrid/>
        <w:spacing w:line="580" w:lineRule="exact"/>
        <w:textAlignment w:val="auto"/>
        <w:rPr>
          <w:rFonts w:hint="eastAsia" w:hAnsi="宋体"/>
          <w:b/>
          <w:bCs w:val="0"/>
          <w:sz w:val="40"/>
          <w:szCs w:val="52"/>
          <w:lang w:val="en-US" w:eastAsia="zh-CN"/>
        </w:rPr>
      </w:pPr>
      <w:r>
        <w:rPr>
          <w:rFonts w:hint="eastAsia"/>
          <w:b/>
          <w:bCs w:val="0"/>
          <w:sz w:val="40"/>
          <w:szCs w:val="52"/>
          <w:lang w:val="en-US" w:eastAsia="zh-CN"/>
        </w:rPr>
        <w:t>武汉市蔡甸区</w:t>
      </w:r>
      <w:r>
        <w:rPr>
          <w:rFonts w:hint="eastAsia" w:hAnsi="宋体"/>
          <w:b/>
          <w:bCs w:val="0"/>
          <w:sz w:val="40"/>
          <w:szCs w:val="52"/>
          <w:lang w:val="en-US" w:eastAsia="zh-CN"/>
        </w:rPr>
        <w:t>2022年面向社会</w:t>
      </w:r>
      <w:bookmarkStart w:id="0" w:name="_GoBack"/>
      <w:bookmarkEnd w:id="0"/>
      <w:r>
        <w:rPr>
          <w:rFonts w:hint="eastAsia" w:hAnsi="宋体"/>
          <w:b/>
          <w:bCs w:val="0"/>
          <w:sz w:val="40"/>
          <w:szCs w:val="52"/>
          <w:lang w:val="en-US" w:eastAsia="zh-CN"/>
        </w:rPr>
        <w:t>公开招聘社区干事</w:t>
      </w:r>
    </w:p>
    <w:p>
      <w:pPr>
        <w:pStyle w:val="2"/>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r>
        <w:rPr>
          <w:rFonts w:hint="eastAsia"/>
          <w:b/>
          <w:bCs w:val="0"/>
          <w:sz w:val="40"/>
          <w:szCs w:val="52"/>
        </w:rPr>
        <w:t>笔试疫情防控须知</w:t>
      </w:r>
    </w:p>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国内中、高风险区旅居史的人员，严格落实国务院联防联控机制及省、市疫情防控指挥部的健康管理措施，并解除管理后，方可参加。国内中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天内有省外旅居史的考生，持考点所在地考前24小时内核酸检测阴性证明；考前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考生应至少提前1个半小时到达考点，并自备口罩做好个人防护工作。考试期间，应全程佩戴口罩，但接受身份验证时可临时摘除口罩。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5775541-81E5-427D-B8BA-D402A90CDF18}"/>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B4023D9B-9DC6-4359-A8E4-395796D90848}"/>
  </w:font>
  <w:font w:name="仿宋">
    <w:panose1 w:val="02010609060101010101"/>
    <w:charset w:val="86"/>
    <w:family w:val="auto"/>
    <w:pitch w:val="default"/>
    <w:sig w:usb0="800002BF" w:usb1="38CF7CFA" w:usb2="00000016" w:usb3="00000000" w:csb0="00040001" w:csb1="00000000"/>
    <w:embedRegular r:id="rId3" w:fontKey="{62F7995A-2535-4DBB-A56E-E586400FF65B}"/>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jlhYjFmNzk2YzE5NzVkYjk3NGIwYzQzNjYxYzEifQ=="/>
  </w:docVars>
  <w:rsids>
    <w:rsidRoot w:val="2E582F78"/>
    <w:rsid w:val="23364D94"/>
    <w:rsid w:val="2C100AC1"/>
    <w:rsid w:val="2E582F78"/>
    <w:rsid w:val="310A6273"/>
    <w:rsid w:val="32BB51B9"/>
    <w:rsid w:val="35CE5CB8"/>
    <w:rsid w:val="3EBF6222"/>
    <w:rsid w:val="46F451E2"/>
    <w:rsid w:val="4E315924"/>
    <w:rsid w:val="550316B6"/>
    <w:rsid w:val="5A8D3E24"/>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1078</Words>
  <Characters>1090</Characters>
  <Lines>0</Lines>
  <Paragraphs>0</Paragraphs>
  <TotalTime>6</TotalTime>
  <ScaleCrop>false</ScaleCrop>
  <LinksUpToDate>false</LinksUpToDate>
  <CharactersWithSpaces>1090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chenxue</cp:lastModifiedBy>
  <dcterms:modified xsi:type="dcterms:W3CDTF">2022-07-29T02:56:34Z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D081ADFE09784C529128756D237447C7</vt:lpwstr>
  </property>
</Properties>
</file>