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湖北省美术院创作岗面试方式</w:t>
      </w:r>
    </w:p>
    <w:bookmarkEnd w:id="0"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湖北</w:t>
      </w:r>
      <w:r>
        <w:rPr>
          <w:rFonts w:ascii="Times New Roman" w:hAnsi="Times New Roman" w:eastAsia="仿宋_GB2312"/>
          <w:sz w:val="32"/>
          <w:szCs w:val="32"/>
        </w:rPr>
        <w:t>省美术院创作岗面试采取结构化面试和现场专业创作相结合的方式。具体如下：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一、现场专业创作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1.考题设置：考题为1道，考题内容和招考岗位相关。满分100分，按50%的权重计入面试总成绩。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2.创作时间：6月1日上午8：00至10：30。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3.考试方式：省美术院统一提供考试材料（雕塑台、喷壶、泥、锤子、钳子、塑料布、铁丝、木方、木板、钉子、草稿纸、笔），考生自行携带雕塑刀等雕塑专业工具。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bidi="ar"/>
        </w:rPr>
        <w:t>考生创作开始前，</w:t>
      </w:r>
      <w:r>
        <w:rPr>
          <w:rFonts w:hint="eastAsia" w:ascii="仿宋" w:hAnsi="仿宋" w:eastAsia="仿宋" w:cs="仿宋"/>
          <w:sz w:val="32"/>
          <w:szCs w:val="32"/>
        </w:rPr>
        <w:t>在木板背面登记卡公章处填写姓名，同时在木板正面左侧用记号笔填写抽签序号，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现场工作人员检查考生姓名、抽签序号填写无误后，</w:t>
      </w:r>
      <w:r>
        <w:rPr>
          <w:rFonts w:hint="eastAsia" w:ascii="仿宋" w:hAnsi="仿宋" w:eastAsia="仿宋" w:cs="仿宋"/>
          <w:sz w:val="32"/>
          <w:szCs w:val="32"/>
        </w:rPr>
        <w:t>开始现场创作。考试结束，工作人员对考生作品公章及姓名部位进行密封后妥善保存。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5.在当日该岗位所有考生结构化面试结束后，由工作人员将考生作品统一送入面试考场，考官对所有作品进行认真审阅并独立打分。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二、结构化面试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1.考题设置：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满分100分，按50%的权重计入面试总成绩。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2.考试时间：现场专业创作结束后，考生稍事休息，结构化面试于11：00开始。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ECF72"/>
    <w:rsid w:val="2B6EC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2024-05-26T18:23:00Z</dcterms:created>
  <dc:creator>thtf</dc:creator>
  <cp:lastModifiedBy>thtf</cp:lastModifiedBy>
  <dcterms:modified xsi:type="dcterms:W3CDTF">2024-05-26T18:24:39Z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