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8A5E1">
      <w:pPr>
        <w:adjustRightInd w:val="0"/>
        <w:snapToGrid w:val="0"/>
        <w:spacing w:line="216" w:lineRule="auto"/>
        <w:ind w:left="-840" w:leftChars="-400"/>
        <w:jc w:val="both"/>
        <w:rPr>
          <w:rFonts w:hint="eastAsia" w:ascii="仿宋" w:hAnsi="仿宋" w:eastAsia="仿宋" w:cs="仿宋"/>
          <w:b/>
          <w:color w:val="000000"/>
          <w:sz w:val="28"/>
          <w:szCs w:val="28"/>
          <w:lang w:val="en-US" w:eastAsia="zh-CN"/>
        </w:rPr>
      </w:pPr>
    </w:p>
    <w:p w14:paraId="74139C4C">
      <w:pPr>
        <w:adjustRightInd w:val="0"/>
        <w:snapToGrid w:val="0"/>
        <w:spacing w:line="216" w:lineRule="auto"/>
        <w:ind w:left="-840" w:leftChars="-400" w:firstLine="723" w:firstLineChars="300"/>
        <w:jc w:val="both"/>
        <w:rPr>
          <w:rFonts w:hint="default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  <w:t>附件4</w:t>
      </w:r>
    </w:p>
    <w:p w14:paraId="607968B3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eastAsia="zh-CN"/>
        </w:rPr>
        <w:t>孝南区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教育局教师资格认定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  <w:lang w:val="en-US" w:eastAsia="zh-CN"/>
        </w:rPr>
        <w:t>网报上传</w:t>
      </w:r>
      <w:r>
        <w:rPr>
          <w:rFonts w:hint="eastAsia" w:ascii="Times New Roman" w:hAnsi="Times New Roman" w:eastAsia="宋体" w:cs="Times New Roman"/>
          <w:b/>
          <w:color w:val="000000"/>
          <w:sz w:val="36"/>
          <w:szCs w:val="36"/>
        </w:rPr>
        <w:t>材料核对表</w:t>
      </w:r>
    </w:p>
    <w:p w14:paraId="6FCD04B2">
      <w:pPr>
        <w:adjustRightInd w:val="0"/>
        <w:snapToGrid w:val="0"/>
        <w:spacing w:line="216" w:lineRule="auto"/>
        <w:ind w:left="-840" w:leftChars="-400"/>
        <w:jc w:val="center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（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eastAsia="zh-CN"/>
        </w:rPr>
        <w:t>2026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  <w:lang w:val="en-US" w:eastAsia="zh-CN"/>
        </w:rPr>
        <w:t>下半年</w:t>
      </w:r>
      <w:r>
        <w:rPr>
          <w:rFonts w:hint="eastAsia" w:ascii="宋体" w:hAnsi="宋体" w:eastAsia="宋体" w:cs="宋体"/>
          <w:b/>
          <w:color w:val="000000"/>
          <w:sz w:val="32"/>
          <w:szCs w:val="32"/>
        </w:rPr>
        <w:t>）</w:t>
      </w:r>
    </w:p>
    <w:p w14:paraId="6A999516">
      <w:pPr>
        <w:snapToGrid w:val="0"/>
        <w:spacing w:line="180" w:lineRule="auto"/>
        <w:jc w:val="left"/>
        <w:rPr>
          <w:rFonts w:hint="eastAsia" w:ascii="Times New Roman" w:hAnsi="Times New Roman" w:eastAsia="宋体" w:cs="Times New Roman"/>
          <w:b/>
          <w:color w:val="000000"/>
          <w:szCs w:val="21"/>
        </w:rPr>
      </w:pPr>
    </w:p>
    <w:tbl>
      <w:tblPr>
        <w:tblStyle w:val="2"/>
        <w:tblW w:w="101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"/>
        <w:gridCol w:w="7866"/>
        <w:gridCol w:w="1419"/>
      </w:tblGrid>
      <w:tr w14:paraId="29EC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exact"/>
          <w:jc w:val="center"/>
        </w:trPr>
        <w:tc>
          <w:tcPr>
            <w:tcW w:w="907" w:type="dxa"/>
            <w:noWrap w:val="0"/>
            <w:vAlign w:val="center"/>
          </w:tcPr>
          <w:p w14:paraId="07C4FA8D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序号</w:t>
            </w:r>
          </w:p>
        </w:tc>
        <w:tc>
          <w:tcPr>
            <w:tcW w:w="7866" w:type="dxa"/>
            <w:noWrap w:val="0"/>
            <w:vAlign w:val="center"/>
          </w:tcPr>
          <w:p w14:paraId="5741FC02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/>
                <w:szCs w:val="21"/>
              </w:rPr>
              <w:t>材料名称</w:t>
            </w:r>
          </w:p>
        </w:tc>
        <w:tc>
          <w:tcPr>
            <w:tcW w:w="1419" w:type="dxa"/>
            <w:noWrap w:val="0"/>
            <w:vAlign w:val="center"/>
          </w:tcPr>
          <w:p w14:paraId="201FA11E">
            <w:pPr>
              <w:snapToGrid w:val="0"/>
              <w:spacing w:line="264" w:lineRule="auto"/>
              <w:jc w:val="center"/>
              <w:rPr>
                <w:rFonts w:ascii="Times New Roman" w:hAnsi="Times New Roman" w:eastAsia="宋体" w:cs="Times New Roman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 注</w:t>
            </w:r>
          </w:p>
        </w:tc>
      </w:tr>
      <w:tr w14:paraId="0388B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907" w:type="dxa"/>
            <w:noWrap w:val="0"/>
            <w:vAlign w:val="center"/>
          </w:tcPr>
          <w:p w14:paraId="149AC25A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1</w:t>
            </w:r>
          </w:p>
        </w:tc>
        <w:tc>
          <w:tcPr>
            <w:tcW w:w="7866" w:type="dxa"/>
            <w:noWrap w:val="0"/>
            <w:vAlign w:val="center"/>
          </w:tcPr>
          <w:p w14:paraId="3F2287C3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二代身份证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（须在有效期内，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正反面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5E615C2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184A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1" w:hRule="atLeast"/>
          <w:jc w:val="center"/>
        </w:trPr>
        <w:tc>
          <w:tcPr>
            <w:tcW w:w="907" w:type="dxa"/>
            <w:noWrap w:val="0"/>
            <w:vAlign w:val="center"/>
          </w:tcPr>
          <w:p w14:paraId="0279E761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</w:t>
            </w:r>
          </w:p>
        </w:tc>
        <w:tc>
          <w:tcPr>
            <w:tcW w:w="7866" w:type="dxa"/>
            <w:noWrap w:val="0"/>
            <w:vAlign w:val="center"/>
          </w:tcPr>
          <w:p w14:paraId="526A43D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学历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学历网报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系统能比对核验的可不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系统不能自动比对的需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“教育部学历证书电子注册备案表”或“中国高等教育学历认证报告”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专科起点本科，需同时提供专科、本科毕业证及查询结果。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网报系统暂不支持学位的在线核验，填报了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学位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信息的，上传学位证书原件及查询结果或认证报告。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3A75DF8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4E4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907" w:type="dxa"/>
            <w:noWrap w:val="0"/>
            <w:vAlign w:val="center"/>
          </w:tcPr>
          <w:p w14:paraId="73441850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3</w:t>
            </w:r>
          </w:p>
        </w:tc>
        <w:tc>
          <w:tcPr>
            <w:tcW w:w="7866" w:type="dxa"/>
            <w:noWrap w:val="0"/>
            <w:vAlign w:val="center"/>
          </w:tcPr>
          <w:p w14:paraId="208D249F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体检表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根据本人申报学段类型在公告最下方下载符合自己的体检表，见公告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附件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2、附件3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，须使用指定体检表，贴与网报同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底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寸白底彩色照片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在指定医院和规定时段内体检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后，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体检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结果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由体检医院集中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反馈到孝南区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教育局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网报时个人无需上传体检结果。</w:t>
            </w:r>
          </w:p>
        </w:tc>
        <w:tc>
          <w:tcPr>
            <w:tcW w:w="1419" w:type="dxa"/>
            <w:noWrap w:val="0"/>
            <w:vAlign w:val="center"/>
          </w:tcPr>
          <w:p w14:paraId="20840B9F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0A510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07" w:type="dxa"/>
            <w:noWrap w:val="0"/>
            <w:vAlign w:val="center"/>
          </w:tcPr>
          <w:p w14:paraId="39623B21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4</w:t>
            </w:r>
          </w:p>
        </w:tc>
        <w:tc>
          <w:tcPr>
            <w:tcW w:w="7866" w:type="dxa"/>
            <w:noWrap w:val="0"/>
            <w:vAlign w:val="center"/>
          </w:tcPr>
          <w:p w14:paraId="65D2203B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普通话水平测试等级证书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系统能验证的可不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274F203A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CAB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exact"/>
          <w:jc w:val="center"/>
        </w:trPr>
        <w:tc>
          <w:tcPr>
            <w:tcW w:w="907" w:type="dxa"/>
            <w:noWrap w:val="0"/>
            <w:vAlign w:val="center"/>
          </w:tcPr>
          <w:p w14:paraId="54EAE7D8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5</w:t>
            </w:r>
          </w:p>
        </w:tc>
        <w:tc>
          <w:tcPr>
            <w:tcW w:w="7866" w:type="dxa"/>
            <w:noWrap w:val="0"/>
            <w:vAlign w:val="center"/>
          </w:tcPr>
          <w:p w14:paraId="18FBF0F6">
            <w:pPr>
              <w:snapToGrid w:val="0"/>
              <w:spacing w:line="264" w:lineRule="auto"/>
              <w:jc w:val="left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2011年及以前入学的普通全日制师范教育专业毕业非统考人员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个人档案中的教育学、心理学、教材教法成绩单，教育实习合格证明原件或盖章的复印件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Cs w:val="21"/>
                <w:lang w:val="en-US" w:eastAsia="zh-CN"/>
              </w:rPr>
              <w:t>扫描件或照片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（2011年及以前入学的全日制师范教育专业毕业非统考人员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0CA7DC4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0E07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7" w:hRule="exact"/>
          <w:jc w:val="center"/>
        </w:trPr>
        <w:tc>
          <w:tcPr>
            <w:tcW w:w="907" w:type="dxa"/>
            <w:noWrap w:val="0"/>
            <w:vAlign w:val="center"/>
          </w:tcPr>
          <w:p w14:paraId="2CC3AA49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6</w:t>
            </w:r>
          </w:p>
        </w:tc>
        <w:tc>
          <w:tcPr>
            <w:tcW w:w="7866" w:type="dxa"/>
            <w:noWrap w:val="0"/>
            <w:vAlign w:val="center"/>
          </w:tcPr>
          <w:p w14:paraId="7CDE18F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近期免冠正面1寸彩色白底标准证件照1张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（办理证书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用，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与网报时上传相片同版，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背面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填写个人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姓名、身份证号），</w:t>
            </w:r>
            <w:r>
              <w:rPr>
                <w:rFonts w:hint="eastAsia" w:ascii="宋体" w:hAnsi="宋体" w:eastAsia="宋体" w:cs="宋体"/>
                <w:b/>
                <w:bCs w:val="0"/>
                <w:color w:val="000000"/>
                <w:szCs w:val="21"/>
                <w:lang w:val="en-US" w:eastAsia="zh-CN"/>
              </w:rPr>
              <w:t>社会人员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体检时把照片和体检表一起交给医院，由医院集中送认定机构。申请人也可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自费把照片邮寄到孝南区教育局（邮寄地址见公告）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湖北工程学院普通全日制在读研究生、专升本学生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照片交所在学校集中送认定机构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。</w:t>
            </w:r>
          </w:p>
        </w:tc>
        <w:tc>
          <w:tcPr>
            <w:tcW w:w="1419" w:type="dxa"/>
            <w:noWrap w:val="0"/>
            <w:vAlign w:val="center"/>
          </w:tcPr>
          <w:p w14:paraId="1DA06CF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B00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exact"/>
          <w:jc w:val="center"/>
        </w:trPr>
        <w:tc>
          <w:tcPr>
            <w:tcW w:w="907" w:type="dxa"/>
            <w:vMerge w:val="restart"/>
            <w:noWrap w:val="0"/>
            <w:vAlign w:val="center"/>
          </w:tcPr>
          <w:p w14:paraId="5A91A3E3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7   （四选一）</w:t>
            </w:r>
          </w:p>
        </w:tc>
        <w:tc>
          <w:tcPr>
            <w:tcW w:w="7866" w:type="dxa"/>
            <w:noWrap w:val="0"/>
            <w:vAlign w:val="center"/>
          </w:tcPr>
          <w:p w14:paraId="32C17442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本人户口本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（须有主页、全户人员关系页、个人信息页）或集体户口证明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（在户籍地申请的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68BF9F94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4401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2474B103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79D52C8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上传孝南区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居住证原件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网上申请无犯罪记录证明供系统核验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（在居住证所在地申请的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居住证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需在有效期内）</w:t>
            </w:r>
          </w:p>
        </w:tc>
        <w:tc>
          <w:tcPr>
            <w:tcW w:w="1419" w:type="dxa"/>
            <w:noWrap w:val="0"/>
            <w:vAlign w:val="center"/>
          </w:tcPr>
          <w:p w14:paraId="3BBC2DC1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62C7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12DA1EC0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14A5D63D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在读研究生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和专升本学生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学生证、学信网学籍在线验证报告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（学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加盖公章）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或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出具的学籍证明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非湖北省户籍在读研究生上传无犯罪记录证明供学校核验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在就读学校所在地申请的上传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0005F2A7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5011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907" w:type="dxa"/>
            <w:vMerge w:val="continue"/>
            <w:noWrap w:val="0"/>
            <w:vAlign w:val="center"/>
          </w:tcPr>
          <w:p w14:paraId="2CE76789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7866" w:type="dxa"/>
            <w:noWrap w:val="0"/>
            <w:vAlign w:val="center"/>
          </w:tcPr>
          <w:p w14:paraId="17ED3F1E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军官证、警官证或单位证明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原件扫描件或照片，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非湖北省户籍人员网报上传无违法犯罪记录证明供认定机构核验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（现役军人和现役武警在服役地申请的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上传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）</w:t>
            </w:r>
          </w:p>
        </w:tc>
        <w:tc>
          <w:tcPr>
            <w:tcW w:w="1419" w:type="dxa"/>
            <w:noWrap w:val="0"/>
            <w:vAlign w:val="center"/>
          </w:tcPr>
          <w:p w14:paraId="14E5A669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  <w:tr w14:paraId="64DF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  <w:jc w:val="center"/>
        </w:trPr>
        <w:tc>
          <w:tcPr>
            <w:tcW w:w="907" w:type="dxa"/>
            <w:noWrap w:val="0"/>
            <w:vAlign w:val="center"/>
          </w:tcPr>
          <w:p w14:paraId="2D9BD21F">
            <w:pPr>
              <w:snapToGrid w:val="0"/>
              <w:spacing w:line="264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备注</w:t>
            </w:r>
          </w:p>
        </w:tc>
        <w:tc>
          <w:tcPr>
            <w:tcW w:w="7866" w:type="dxa"/>
            <w:noWrap w:val="0"/>
            <w:vAlign w:val="center"/>
          </w:tcPr>
          <w:p w14:paraId="7440C71F">
            <w:pPr>
              <w:snapToGrid w:val="0"/>
              <w:spacing w:line="264" w:lineRule="auto"/>
              <w:rPr>
                <w:rFonts w:hint="eastAsia" w:ascii="宋体" w:hAnsi="宋体" w:eastAsia="仿宋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上表序号7所列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材料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，申请人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根据自己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实际情况，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选择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eastAsia="zh-CN"/>
              </w:rPr>
              <w:t>符合自己的类型上传材料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，所有在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网报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系统不能自动比对核验的材料，都要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  <w:lang w:val="en-US" w:eastAsia="zh-CN"/>
              </w:rPr>
              <w:t>上传</w:t>
            </w:r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原件及复印件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000000"/>
                <w:szCs w:val="21"/>
              </w:rPr>
              <w:t>和相关证明。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申请人网上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上传材料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PDF版，单项材料大小不超过500KB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。</w:t>
            </w:r>
          </w:p>
        </w:tc>
        <w:tc>
          <w:tcPr>
            <w:tcW w:w="1419" w:type="dxa"/>
            <w:noWrap w:val="0"/>
            <w:vAlign w:val="center"/>
          </w:tcPr>
          <w:p w14:paraId="267C085A">
            <w:pPr>
              <w:snapToGrid w:val="0"/>
              <w:spacing w:line="264" w:lineRule="auto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</w:tr>
    </w:tbl>
    <w:p w14:paraId="6CA29AFB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E5EF3"/>
    <w:rsid w:val="06C5252B"/>
    <w:rsid w:val="088766C0"/>
    <w:rsid w:val="20744B6F"/>
    <w:rsid w:val="20BF13E5"/>
    <w:rsid w:val="360F1920"/>
    <w:rsid w:val="38630449"/>
    <w:rsid w:val="3E491747"/>
    <w:rsid w:val="412C5A7C"/>
    <w:rsid w:val="42934D49"/>
    <w:rsid w:val="4812704D"/>
    <w:rsid w:val="4D3A5D1E"/>
    <w:rsid w:val="54BE3268"/>
    <w:rsid w:val="5CD94CD3"/>
    <w:rsid w:val="5CE75275"/>
    <w:rsid w:val="5EF471B7"/>
    <w:rsid w:val="61526C23"/>
    <w:rsid w:val="621E0BD4"/>
    <w:rsid w:val="6A710493"/>
    <w:rsid w:val="6AC50223"/>
    <w:rsid w:val="6D1809A4"/>
    <w:rsid w:val="74F0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1000</Words>
  <Characters>1015</Characters>
  <Lines>1</Lines>
  <Paragraphs>1</Paragraphs>
  <TotalTime>1</TotalTime>
  <ScaleCrop>false</ScaleCrop>
  <LinksUpToDate>false</LinksUpToDate>
  <CharactersWithSpaces>1036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pc</dc:creator>
  <cp:lastModifiedBy>邹剑峰</cp:lastModifiedBy>
  <dcterms:modified xsi:type="dcterms:W3CDTF">2026-10-12T01:50:20Z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eyJoZGlkIjoiYzhlMWRjMGYyMGRhZmEzYjdjM2E2MTI2MjVkMzkzYzkiLCJ1c2VySWQiOiI5Mjk2MzEyOTMifQ==</vt:lpwstr>
  </property>
  <property fmtid="{D5CDD505-2E9C-101B-9397-08002B2CF9AE}" pid="4" name="ICV">
    <vt:lpwstr>52E6ADE82C7D4A5FB85D652B6875ABF2_13</vt:lpwstr>
  </property>
</Properties>
</file>