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default" w:asciiTheme="minorEastAsia" w:hAnsiTheme="minorEastAsia" w:eastAsiaTheme="minorEastAsia" w:cstheme="minorEastAsia"/>
          <w:b/>
          <w:bCs/>
          <w:i w:val="0"/>
          <w:iCs w:val="0"/>
          <w:caps w:val="0"/>
          <w:color w:val="333333"/>
          <w:spacing w:val="0"/>
          <w:kern w:val="44"/>
          <w:sz w:val="44"/>
          <w:szCs w:val="44"/>
          <w:lang w:val="en-US" w:eastAsia="zh-CN" w:bidi="ar"/>
        </w:rPr>
      </w:pPr>
      <w:r>
        <w:rPr>
          <w:rFonts w:hint="eastAsia" w:asciiTheme="minorEastAsia" w:hAnsiTheme="minorEastAsia" w:cstheme="minorEastAsia"/>
          <w:b/>
          <w:bCs/>
          <w:i w:val="0"/>
          <w:iCs w:val="0"/>
          <w:caps w:val="0"/>
          <w:color w:val="333333"/>
          <w:spacing w:val="0"/>
          <w:kern w:val="44"/>
          <w:sz w:val="44"/>
          <w:szCs w:val="44"/>
          <w:lang w:val="en-US" w:eastAsia="zh-CN" w:bidi="ar"/>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cente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pP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关于</w:t>
      </w:r>
      <w:r>
        <w:rPr>
          <w:rFonts w:hint="eastAsia" w:asciiTheme="minorEastAsia" w:hAnsiTheme="minorEastAsia" w:cstheme="minorEastAsia"/>
          <w:b/>
          <w:bCs/>
          <w:i w:val="0"/>
          <w:iCs w:val="0"/>
          <w:caps w:val="0"/>
          <w:color w:val="333333"/>
          <w:spacing w:val="0"/>
          <w:kern w:val="44"/>
          <w:sz w:val="44"/>
          <w:szCs w:val="44"/>
          <w:lang w:val="en-US" w:eastAsia="zh-CN" w:bidi="ar"/>
        </w:rPr>
        <w:t>《</w:t>
      </w: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2022年咸安区城市社区专职工作者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1767" w:firstLineChars="400"/>
        <w:rPr>
          <w:rFonts w:hint="default" w:asciiTheme="minorEastAsia" w:hAnsiTheme="minorEastAsia" w:eastAsiaTheme="minorEastAsia" w:cstheme="minorEastAsia"/>
          <w:b/>
          <w:bCs/>
          <w:i w:val="0"/>
          <w:iCs w:val="0"/>
          <w:caps w:val="0"/>
          <w:color w:val="333333"/>
          <w:spacing w:val="0"/>
          <w:kern w:val="44"/>
          <w:sz w:val="44"/>
          <w:szCs w:val="44"/>
          <w:lang w:val="en-US" w:eastAsia="zh-CN" w:bidi="ar"/>
        </w:rPr>
      </w:pPr>
      <w:r>
        <w:rPr>
          <w:rFonts w:hint="eastAsia" w:asciiTheme="minorEastAsia" w:hAnsiTheme="minorEastAsia" w:eastAsiaTheme="minorEastAsia" w:cstheme="minorEastAsia"/>
          <w:b/>
          <w:bCs/>
          <w:i w:val="0"/>
          <w:iCs w:val="0"/>
          <w:caps w:val="0"/>
          <w:color w:val="333333"/>
          <w:spacing w:val="0"/>
          <w:kern w:val="44"/>
          <w:sz w:val="44"/>
          <w:szCs w:val="44"/>
          <w:lang w:val="en-US" w:eastAsia="zh-CN" w:bidi="ar"/>
        </w:rPr>
        <w:t>面试疫情防控工作》通知</w:t>
      </w:r>
    </w:p>
    <w:p>
      <w:pPr>
        <w:keepNext w:val="0"/>
        <w:keepLines w:val="0"/>
        <w:pageBreakBefore w:val="0"/>
        <w:kinsoku/>
        <w:overflowPunct/>
        <w:topLinePunct w:val="0"/>
        <w:autoSpaceDE/>
        <w:autoSpaceDN/>
        <w:bidi w:val="0"/>
        <w:adjustRightInd/>
        <w:snapToGrid/>
        <w:spacing w:line="440" w:lineRule="exact"/>
        <w:textAlignment w:val="auto"/>
        <w:rPr>
          <w:rFonts w:hint="eastAsia"/>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2022年咸安区城市社区专职工作者</w:t>
      </w:r>
      <w:r>
        <w:rPr>
          <w:rFonts w:hint="eastAsia" w:ascii="仿宋" w:hAnsi="仿宋" w:eastAsia="仿宋" w:cs="仿宋"/>
          <w:i w:val="0"/>
          <w:iCs w:val="0"/>
          <w:caps w:val="0"/>
          <w:color w:val="333333"/>
          <w:spacing w:val="0"/>
          <w:sz w:val="30"/>
          <w:szCs w:val="30"/>
          <w:shd w:val="clear" w:fill="FFFFFF"/>
        </w:rPr>
        <w:t>面试将于2022年</w:t>
      </w:r>
      <w:r>
        <w:rPr>
          <w:rFonts w:hint="eastAsia" w:ascii="仿宋" w:hAnsi="仿宋" w:eastAsia="仿宋" w:cs="仿宋"/>
          <w:i w:val="0"/>
          <w:iCs w:val="0"/>
          <w:caps w:val="0"/>
          <w:color w:val="333333"/>
          <w:spacing w:val="0"/>
          <w:sz w:val="30"/>
          <w:szCs w:val="30"/>
          <w:shd w:val="clear" w:fill="FFFFFF"/>
          <w:lang w:val="en-US" w:eastAsia="zh-CN"/>
        </w:rPr>
        <w:t>3</w:t>
      </w:r>
      <w:r>
        <w:rPr>
          <w:rFonts w:hint="eastAsia" w:ascii="仿宋" w:hAnsi="仿宋" w:eastAsia="仿宋" w:cs="仿宋"/>
          <w:i w:val="0"/>
          <w:iCs w:val="0"/>
          <w:caps w:val="0"/>
          <w:color w:val="333333"/>
          <w:spacing w:val="0"/>
          <w:sz w:val="30"/>
          <w:szCs w:val="30"/>
          <w:shd w:val="clear" w:fill="FFFFFF"/>
        </w:rPr>
        <w:t>月</w:t>
      </w:r>
      <w:r>
        <w:rPr>
          <w:rFonts w:hint="eastAsia" w:ascii="仿宋" w:hAnsi="仿宋" w:eastAsia="仿宋" w:cs="仿宋"/>
          <w:i w:val="0"/>
          <w:iCs w:val="0"/>
          <w:caps w:val="0"/>
          <w:color w:val="333333"/>
          <w:spacing w:val="0"/>
          <w:sz w:val="30"/>
          <w:szCs w:val="30"/>
          <w:shd w:val="clear" w:fill="FFFFFF"/>
          <w:lang w:val="en-US" w:eastAsia="zh-CN"/>
        </w:rPr>
        <w:t>5</w:t>
      </w:r>
      <w:r>
        <w:rPr>
          <w:rFonts w:hint="eastAsia" w:ascii="仿宋" w:hAnsi="仿宋" w:eastAsia="仿宋" w:cs="仿宋"/>
          <w:i w:val="0"/>
          <w:iCs w:val="0"/>
          <w:caps w:val="0"/>
          <w:color w:val="333333"/>
          <w:spacing w:val="0"/>
          <w:sz w:val="30"/>
          <w:szCs w:val="30"/>
          <w:shd w:val="clear" w:fill="FFFFFF"/>
        </w:rPr>
        <w:t>日举行，为保证疫情常态化防控下顺利</w:t>
      </w:r>
      <w:r>
        <w:rPr>
          <w:rFonts w:hint="eastAsia" w:ascii="仿宋" w:hAnsi="仿宋" w:eastAsia="仿宋" w:cs="仿宋"/>
          <w:i w:val="0"/>
          <w:iCs w:val="0"/>
          <w:caps w:val="0"/>
          <w:color w:val="333333"/>
          <w:spacing w:val="0"/>
          <w:sz w:val="30"/>
          <w:szCs w:val="30"/>
          <w:shd w:val="clear" w:fill="FFFFFF"/>
          <w:lang w:val="en-US" w:eastAsia="zh-CN"/>
        </w:rPr>
        <w:t>开展面</w:t>
      </w:r>
      <w:r>
        <w:rPr>
          <w:rFonts w:hint="eastAsia" w:ascii="仿宋" w:hAnsi="仿宋" w:eastAsia="仿宋" w:cs="仿宋"/>
          <w:i w:val="0"/>
          <w:iCs w:val="0"/>
          <w:caps w:val="0"/>
          <w:color w:val="333333"/>
          <w:spacing w:val="0"/>
          <w:sz w:val="30"/>
          <w:szCs w:val="30"/>
          <w:shd w:val="clear" w:fill="FFFFFF"/>
        </w:rPr>
        <w:t>试工作</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确保考试期间考生身体健康和生命安全，依据省疫情防控指挥部《关于进一步规范大型活动常态化疫情防控工作的通知》、《关于进一步加强近期大型活动疫情防控工作的通知》等文件要求，经与</w:t>
      </w:r>
      <w:r>
        <w:rPr>
          <w:rFonts w:hint="eastAsia" w:ascii="仿宋" w:hAnsi="仿宋" w:eastAsia="仿宋" w:cs="仿宋"/>
          <w:i w:val="0"/>
          <w:iCs w:val="0"/>
          <w:caps w:val="0"/>
          <w:color w:val="333333"/>
          <w:spacing w:val="0"/>
          <w:sz w:val="30"/>
          <w:szCs w:val="30"/>
          <w:shd w:val="clear" w:fill="FFFFFF"/>
          <w:lang w:val="en-US" w:eastAsia="zh-CN"/>
        </w:rPr>
        <w:t>咸安区疫情防控办</w:t>
      </w:r>
      <w:r>
        <w:rPr>
          <w:rFonts w:hint="eastAsia" w:ascii="仿宋" w:hAnsi="仿宋" w:eastAsia="仿宋" w:cs="仿宋"/>
          <w:i w:val="0"/>
          <w:iCs w:val="0"/>
          <w:caps w:val="0"/>
          <w:color w:val="333333"/>
          <w:spacing w:val="0"/>
          <w:sz w:val="30"/>
          <w:szCs w:val="30"/>
          <w:shd w:val="clear" w:fill="FFFFFF"/>
        </w:rPr>
        <w:t>沟通，特制定</w:t>
      </w:r>
      <w:r>
        <w:rPr>
          <w:rFonts w:hint="eastAsia" w:ascii="仿宋" w:hAnsi="仿宋" w:eastAsia="仿宋" w:cs="仿宋"/>
          <w:i w:val="0"/>
          <w:iCs w:val="0"/>
          <w:caps w:val="0"/>
          <w:color w:val="333333"/>
          <w:spacing w:val="0"/>
          <w:sz w:val="30"/>
          <w:szCs w:val="30"/>
          <w:shd w:val="clear" w:fill="FFFFFF"/>
          <w:lang w:val="en-US" w:eastAsia="zh-CN"/>
        </w:rPr>
        <w:t>咸安区城市社区专职工作者</w:t>
      </w:r>
      <w:r>
        <w:rPr>
          <w:rFonts w:hint="eastAsia" w:ascii="仿宋" w:hAnsi="仿宋" w:eastAsia="仿宋" w:cs="仿宋"/>
          <w:i w:val="0"/>
          <w:iCs w:val="0"/>
          <w:caps w:val="0"/>
          <w:color w:val="333333"/>
          <w:spacing w:val="0"/>
          <w:sz w:val="30"/>
          <w:szCs w:val="30"/>
          <w:shd w:val="clear" w:fill="FFFFFF"/>
        </w:rPr>
        <w:t>面试医疗卫生保障暨防疫工作方案如下：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一、考前准备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所有考生须至少提前14天申领“健康码”和“通信大数据行程卡”，并每日登录更新“健康码”和“通信大数据行程卡”状态，应确保直至考试结束前，“健康码”和“通信大数据行程卡”处于“绿色”状态。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考生进入考点时须持当日更新的考生本人的“健康码”和“通信大数据行程卡”，且经查验为“绿码”;同时须出示《考生个人健康情况承诺书》和考前48小时内新冠病毒核酸检测阴性证明(以考生准考证入场时间开始推算，考生个人健康情况承诺书和考前48小时内新冠病毒核酸检测阴性证明在考生进入候考室后交给候考室工作人员核查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二、考点、考场设置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1.设置体温检测点。各考点在考生和考试工作人员进入考点的入口处设体温检测点，检测点设立多条体温检测通道，对所有进入考点人员进行体温测量。同时，设置体温异常者复检室等，供待检人员做受检准备以及检测不合格人员短时休息调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2.考生进入考点大门后，在操场指定位置按科目保持前后1米、左右1.5米的间距列队等待调度;考生从后门进入抽题室(门口桌上放置速干手消毒剂)，在抽题室保持1米间距单向直行，抽题后从前门出;备课室桌椅保持80CM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3.准备备用隔离考场，考点备1个备用隔离考场，备用隔离考场布置按照标准化考场的要求执行。备用隔离考场选择通风良好、相对独立的教室，并设置专用防疫特殊通道，配备速干手消毒剂、个人防护用品等。使用分体式空调，同时配备具备防疫条件的面试考官。备用隔离考场应做明确标识，在外围设置警戒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4. 准备防疫用品。各考点配备一次性医用口罩、一次性手套、水银体温计、手持式体温检测仪、大通量无接触体温检测设备。考点按每人每半天1支的标准为考试工作人员配备口罩，并为考生准备一定数量的备用口罩(原则上考生口罩自备)。配备数量充足的速干手消毒剂、含氯消毒剂、季铵盐类 消毒剂或其他有效的消毒剂。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备用隔离考场除上述物品外，还需准备工作服、一次性工作帽、一次性手套、防护服、医用防护口罩、防护面屏或护目镜、工作鞋等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5.布置考场。每个考场只有1名考生、5名面试考官。考生的讲台与面试考官桌椅保持至少2米间距。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三、考试期间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(一)体温测量。考点设多个体温测量通道，所有进入面试考点的考生、面试工作人员必须接受体温测量。接受体温测量时保持1米间距有序进行，严格控制人员行进速度和间距。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个人防护。考生进入考场时不得因为佩戴口罩影响身份识别。在面试过程中佩戴与否由考生自行决定。考点入口负责体温测量的工作人员要佩戴一次性医用口罩和一次性手套;考场面试考官全程佩戴一次性医用口罩。所有考生、面试考官和工作人员必须随时做好手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环境消毒。考前，考点在咸安区疫情防控指挥部指导下，指定专人对考点、考试场所、通道、区域、桌椅等进行清洁消毒，至少一次彻底的卫生大扫除和至少一次预防性消毒，消毒后要进行通风，明确张贴完成标识。考生、考试工作人员进入考场前宜用速干手消毒剂进行手消毒或者洗手。每天考试结束后，对考场做一次预防性消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(四)通风与空调使用。在温度适宜的条件下，考点的考务办公室和考场可以保持自然通风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三、考试结束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(一)考生考试结束后，取自己物品包裹时不得拥挤、保持安全间距，取后有序离场。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(二)面试考官在考务办公室有序交接考试材料，不得拥挤，保持安全间距。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(三)面试考官和工作人员在考点就餐时，实行错峰就餐，人员排队和就餐都保持适当距离。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四、其他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left="0" w:right="0" w:firstLine="600" w:firstLineChars="20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对于刻意隐瞒病情或者不如实报告发热史、旅行史和接触史的考生，以及在考试期间不服从考点防疫工作安排的考生，将按照《中华人民共和国传染病防治法》《关于依法惩治妨害新型冠状病毒肺炎疫情防控违法犯罪的意见》等法律法规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default"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咸安区民政局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4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                              2022年3月1日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right="0"/>
        <w:jc w:val="both"/>
        <w:textAlignment w:val="auto"/>
        <w:rPr>
          <w:rFonts w:hint="eastAsia" w:ascii="仿宋" w:hAnsi="仿宋" w:eastAsia="仿宋" w:cs="仿宋"/>
          <w:i w:val="0"/>
          <w:iCs w:val="0"/>
          <w:caps w:val="0"/>
          <w:color w:val="333333"/>
          <w:spacing w:val="0"/>
          <w:sz w:val="30"/>
          <w:szCs w:val="30"/>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00" w:lineRule="exact"/>
        <w:ind w:right="0" w:firstLine="2640" w:firstLineChars="600"/>
        <w:jc w:val="both"/>
        <w:textAlignment w:val="auto"/>
        <w:rPr>
          <w:rFonts w:hint="eastAsia" w:ascii="仿宋" w:hAnsi="仿宋" w:eastAsia="仿宋" w:cs="仿宋"/>
          <w:i w:val="0"/>
          <w:iCs w:val="0"/>
          <w:caps w:val="0"/>
          <w:color w:val="333333"/>
          <w:spacing w:val="0"/>
          <w:sz w:val="44"/>
          <w:szCs w:val="4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right="0"/>
        <w:jc w:val="both"/>
        <w:rPr>
          <w:rFonts w:hint="default" w:ascii="仿宋" w:hAnsi="仿宋" w:eastAsia="仿宋" w:cs="仿宋"/>
          <w:i w:val="0"/>
          <w:iCs w:val="0"/>
          <w:caps w:val="0"/>
          <w:color w:val="333333"/>
          <w:spacing w:val="0"/>
          <w:sz w:val="32"/>
          <w:szCs w:val="3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F2950"/>
    <w:rsid w:val="0CA147C8"/>
    <w:rsid w:val="16C634D1"/>
    <w:rsid w:val="20892C8B"/>
    <w:rsid w:val="243F25E0"/>
    <w:rsid w:val="29F9488D"/>
    <w:rsid w:val="32BF2950"/>
    <w:rsid w:val="3A8E1297"/>
    <w:rsid w:val="3BC80746"/>
    <w:rsid w:val="3C82468D"/>
    <w:rsid w:val="43DC4A94"/>
    <w:rsid w:val="49E959C6"/>
    <w:rsid w:val="4F523D3A"/>
    <w:rsid w:val="5D883475"/>
    <w:rsid w:val="61BF394A"/>
    <w:rsid w:val="65BC08CD"/>
    <w:rsid w:val="6B941C9D"/>
    <w:rsid w:val="73F1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2022-03-01T01:50:00Z</dcterms:created>
  <dc:creator> 李政</dc:creator>
  <cp:lastModifiedBy> 李政</cp:lastModifiedBy>
  <cp:lastPrinted>2022-03-01T08:42:00Z</cp:lastPrinted>
  <dcterms:modified xsi:type="dcterms:W3CDTF">2022-03-01T08:53:56Z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F602D7B6CC55471A87D88A37C5C6DB6E</vt:lpwstr>
  </property>
</Properties>
</file>