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2"/>
          <w:szCs w:val="32"/>
          <w:lang w:val="en-US" w:eastAsia="zh-CN"/>
        </w:rPr>
        <w:t>社会招聘岗位及要求</w:t>
      </w:r>
    </w:p>
    <w:tbl>
      <w:tblPr>
        <w:tblStyle w:val="2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765"/>
        <w:gridCol w:w="777"/>
        <w:gridCol w:w="2270"/>
        <w:gridCol w:w="141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  <w:lang w:eastAsia="zh-CN"/>
              </w:rPr>
              <w:t>岗位</w:t>
            </w:r>
            <w:r>
              <w:rPr>
                <w:rFonts w:eastAsia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招聘岗位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招聘人数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专业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学历</w:t>
            </w:r>
            <w:r>
              <w:rPr>
                <w:rFonts w:hint="eastAsia" w:eastAsia="仿宋_GB2312"/>
                <w:b/>
                <w:bCs/>
                <w:color w:val="auto"/>
                <w:szCs w:val="21"/>
                <w:lang w:eastAsia="zh-CN"/>
              </w:rPr>
              <w:t>学位</w:t>
            </w:r>
          </w:p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eastAsia="仿宋_GB2312"/>
                <w:b/>
                <w:bCs/>
                <w:color w:val="auto"/>
                <w:szCs w:val="21"/>
              </w:rPr>
              <w:t>要求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eastAsia="仿宋_GB2312"/>
                <w:bCs/>
                <w:color w:val="auto"/>
                <w:szCs w:val="21"/>
              </w:rPr>
              <w:t>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构造地质学070904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hint="eastAsia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</w:rPr>
              <w:t>博士后在站期间获得自然科学基金或博士后科学基金项目资助；业绩和成果符合下列条件之一</w:t>
            </w:r>
          </w:p>
          <w:p>
            <w:pPr>
              <w:widowControl/>
              <w:adjustRightInd w:val="0"/>
              <w:spacing w:line="240" w:lineRule="atLeast"/>
              <w:rPr>
                <w:rFonts w:hint="eastAsia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</w:rPr>
              <w:t>①在资源环境领域积极探索，取得较为突出的地质科技创新成果，获得省部级科技二等奖（排名前3）及以上的;</w:t>
            </w:r>
          </w:p>
          <w:p>
            <w:pPr>
              <w:widowControl/>
              <w:adjustRightInd w:val="0"/>
              <w:spacing w:line="240" w:lineRule="atLeast"/>
              <w:rPr>
                <w:rFonts w:hint="eastAsia" w:eastAsia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</w:rPr>
              <w:t>②专业理论基础扎实，具有独立从事科研工作的能力；近四年，以第一作者公开发表SCI检索论文3篇及以上，其中至少有1篇发表在《中国地质科学院地质研究所SCI论文分区表》（中国地质科学院地质研究所网站查看，网址：http://www.igeo.cgs.gov.cn/kycg/lwyzz/）中二区及以上的期刊；</w:t>
            </w:r>
          </w:p>
          <w:p>
            <w:pPr>
              <w:widowControl/>
              <w:adjustRightInd w:val="0"/>
              <w:spacing w:line="240" w:lineRule="atLeast"/>
              <w:rPr>
                <w:rFonts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Cs w:val="21"/>
              </w:rPr>
              <w:t>③科研创新能力突出，以第一发明人获得授权专利3项，其中至少有2项国家发明专利。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古生物学与地层学070903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矿物学、岩石学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、矿床学070901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科学研究岗4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矿物学、岩石学、矿床学070901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科学研究岗5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地质资源与地质工程0818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科学研究岗6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地球物理学0708/</w:t>
            </w:r>
          </w:p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地球探测与信息技术081802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科学研究岗7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地球化学070902/</w:t>
            </w:r>
          </w:p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矿物学、岩石学、矿床学070901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科学研究岗8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矿物学、岩石学、矿床学070901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科学研究岗9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地球化学070902/</w:t>
            </w:r>
          </w:p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矿物学、岩石学、矿床学070901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eastAsia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科学研究岗10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测试计量技术及仪器080402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szCs w:val="21"/>
              </w:rPr>
              <w:t>博士研究生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8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ascii="仿宋_GB2312" w:hAnsi="仿宋" w:eastAsia="仿宋_GB2312"/>
                <w:color w:val="auto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.高等学历教育各阶段均需取得学历和学位，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应聘人员须以最高学历所学专业报考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。</w:t>
            </w:r>
          </w:p>
          <w:p>
            <w:pPr>
              <w:ind w:left="0" w:leftChars="0" w:firstLine="0" w:firstLineChars="0"/>
              <w:rPr>
                <w:rFonts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2.专业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设置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主要依据教育部《授予博士、硕士学位和培养研究生的学科、专业目录》《学位授予和人才培养学科目录》。</w:t>
            </w:r>
          </w:p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3.对于所学专业接近但不在上述</w:t>
            </w:r>
            <w:r>
              <w:rPr>
                <w:rFonts w:hint="eastAsia" w:ascii="仿宋_GB2312" w:hAnsi="仿宋" w:eastAsia="仿宋_GB2312"/>
                <w:color w:val="auto"/>
                <w:sz w:val="24"/>
                <w:lang w:eastAsia="zh-CN"/>
              </w:rPr>
              <w:t>参考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目录中的，考生可与招聘单位联系，确认报名资格。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C644C"/>
    <w:rsid w:val="5CFC6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2021-12-23T10:50:00Z</dcterms:created>
  <dc:creator>user</dc:creator>
  <cp:lastModifiedBy>user</cp:lastModifiedBy>
  <dcterms:modified xsi:type="dcterms:W3CDTF">2021-12-23T10:52:50Z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