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襄阳市直事业单位2024年统一公开招聘工作人员资格复审登记表</w:t>
      </w:r>
    </w:p>
    <w:p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ascii="仿宋_GB2312" w:eastAsia="仿宋_GB2312" w:hint="eastAsia"/>
          <w:bCs/>
        </w:rPr>
        <w:t>报考专业：</w:t>
      </w:r>
    </w:p>
    <w:tbl>
      <w:tblPr>
        <w:jc w:val="center"/>
        <w:tblW w:w="9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rPr>
          <w:cantSplit/>
          <w:trHeight w:hRule="exact" w:val="599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hRule="exact" w:val="606"/>
        </w:trPr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420"/>
        </w:trPr>
        <w:tc>
          <w:tcPr>
            <w:tcW w:w="10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420"/>
        </w:trPr>
        <w:tc>
          <w:tcPr>
            <w:tcW w:w="107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44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567"/>
        </w:trPr>
        <w:tc>
          <w:tcPr>
            <w:tcW w:w="1930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  <w:p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sz="4" w:space="0" w:color="auto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587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724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338"/>
        </w:trPr>
        <w:tc>
          <w:tcPr>
            <w:tcW w:w="13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337"/>
        </w:trPr>
        <w:tc>
          <w:tcPr>
            <w:tcW w:w="139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4137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560"/>
        </w:trPr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413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2307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1237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rPr>
          <w:cantSplit/>
          <w:trHeight w:val="1149"/>
        </w:trPr>
        <w:tc>
          <w:tcPr>
            <w:tcW w:w="926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>
        <w:trPr>
          <w:cantSplit/>
          <w:trHeight w:val="1397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Chars="450" w:firstLine="10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sz="12" w:space="0" w:color="auto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8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</w:pPr>
  </w:style>
  <w:style w:type="character" w:styleId="16">
    <w:name w:val="Strong"/>
    <w:basedOn w:val="10"/>
    <w:rPr>
      <w:rFonts w:cs="Times New Roman"/>
      <w:b/>
      <w:bCs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236</Words>
  <Characters>244</Characters>
  <Lines>119</Lines>
  <Paragraphs>47</Paragraphs>
  <CharactersWithSpaces>388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市农委办公室/XIANGYANG</dc:creator>
  <cp:lastModifiedBy>thtf</cp:lastModifiedBy>
  <cp:revision>3</cp:revision>
  <cp:lastPrinted>2020-08-24T07:50:00Z</cp:lastPrinted>
  <dcterms:created xsi:type="dcterms:W3CDTF">2023-05-04T06:52:00Z</dcterms:created>
  <dcterms:modified xsi:type="dcterms:W3CDTF">2024-05-11T08:21:47Z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2052-10.8.0.5715</vt:lpwstr>
  </property>
</Properties>
</file>