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湖南长银五八消费金融股份有限公司</w:t>
      </w:r>
    </w:p>
    <w:p>
      <w:pPr>
        <w:ind w:firstLine="420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2027届秋季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校园招聘启事</w:t>
      </w:r>
    </w:p>
    <w:p>
      <w:pPr>
        <w:autoSpaceDE w:val="0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湖南长银五八消费金融股份有限公司于2017年1月16日正式成立，是经国家金融监督管理总局（原中国银监会）批准的湖南首家全国性持牌消费金融公司，由长沙银行股份有限公司、北京城市网邻信息技术有限公司、长沙通程控股股份有限公司共同发起设立，总部位于湖南长沙。公司以“互联网+科技驱动”为发展策略，以“科技金融、普惠金融、信用生活”为经营理念，致力成为“百姓喜爱、特色鲜明、行稳致远”的消费金融品牌企业。</w:t>
      </w:r>
    </w:p>
    <w:p>
      <w:pPr>
        <w:numPr>
          <w:ilvl w:val="0"/>
          <w:numId w:val="1"/>
        </w:numPr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招聘岗位及招聘条件</w:t>
      </w:r>
    </w:p>
    <w:tbl>
      <w:tblPr>
        <w:tblStyle w:val="19"/>
        <w:tblW w:w="11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475"/>
        <w:gridCol w:w="1050"/>
        <w:gridCol w:w="3411"/>
        <w:gridCol w:w="4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0" w:hRule="atLeast"/>
          <w:jc w:val="center"/>
        </w:trPr>
        <w:tc>
          <w:tcPr>
            <w:tcW w:w="10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  <w:t>职位类别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  <w:t>职位名称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  <w:t>工作地点</w:t>
            </w:r>
          </w:p>
        </w:tc>
        <w:tc>
          <w:tcPr>
            <w:tcW w:w="341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  <w:t>工作职责</w:t>
            </w:r>
          </w:p>
        </w:tc>
        <w:tc>
          <w:tcPr>
            <w:tcW w:w="425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highlight w:val="none"/>
                <w:lang w:bidi="ar"/>
              </w:rPr>
              <w:t>任职要求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10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市场营销类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校招生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客户经理岗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湖南省内各地市</w:t>
            </w:r>
          </w:p>
        </w:tc>
        <w:tc>
          <w:tcPr>
            <w:tcW w:w="3411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  <w:t>l.负责对目标客群开展公司消费货款产品的营销推广；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  <w:t>2、对地区市场状况进行调研反馈；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  <w:t>3.配合开展业务风险监控并对目标客群的真实性进行审核；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  <w:t>4.完成公司根据业务发展要求安排的其他工作。</w:t>
            </w:r>
          </w:p>
        </w:tc>
        <w:tc>
          <w:tcPr>
            <w:tcW w:w="4253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1、年龄：本科生25岁及以下，硕士生27岁及以下，博士生30岁及以下；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2、学历：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统招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本科及以上学历，2027届应届毕业生，专业不限；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3、具备良好的口头表达和沟通能力，较强的团队协作能力和快速学习能力；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4、富有诚信敬业、吃苦耐劳、保密意识等基本素质；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5、有较强的自驱力以及以客户为中心，提供专业、耐心的金融服务精神。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金融科技类校招生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全面风险管理岗、策略分析师、算法工程师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长沙</w:t>
            </w:r>
          </w:p>
        </w:tc>
        <w:tc>
          <w:tcPr>
            <w:tcW w:w="3411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1.识别业务特征，结合客群风险，负责对应渠道的配套风险策略制定搭建与分析调优工作，包括贷前、贷中各模块策略；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2、参与风险算法在风控全流程业务中应用落地，包括机器学习、图算法、多模态处理算法等算法的系统开发；负责风险特征与风险标签研发；负责风险模型的构建与优化，提升效果、性能与易用性；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  <w:t>3、制定和维护公司全面风险管理的政策、制度，持续开展风险的识别、计量、监测、评估、控制和报告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eastAsia="zh-CN" w:bidi="ar"/>
              </w:rPr>
              <w:t>。</w:t>
            </w:r>
          </w:p>
        </w:tc>
        <w:tc>
          <w:tcPr>
            <w:tcW w:w="4253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1、年龄：本科生25岁及以下，硕士生27岁及以下，博士生30岁及以下；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2、学历：统招本科及以上学历，2027届毕业生，电子、通信、计算机、数学、统计、经济、金融、风险管理等相关专业；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highlight w:val="none"/>
                <w:lang w:val="en-US" w:eastAsia="zh-CN" w:bidi="ar"/>
              </w:rPr>
              <w:t>3、专业技能：拥有机器学习或统计模型建模经验（包括机器学习、图算法、图像处理、自然语言处理、运筹优化等），或熟悉全面风险管理监管要求，具备合规风控意识及消费金融风险管理知识；具有较强的计算机编程能力，能够运用Java/Python/C++至少一种进行独立开发（有模型部署调优经验者优先）</w:t>
            </w:r>
          </w:p>
        </w:tc>
      </w:tr>
    </w:tbl>
    <w:p>
      <w:pPr>
        <w:widowControl/>
        <w:jc w:val="left"/>
        <w:textAlignment w:val="center"/>
        <w:rPr>
          <w:rFonts w:hint="eastAsia" w:ascii="仿宋" w:hAnsi="仿宋" w:eastAsia="仿宋" w:cs="仿宋"/>
          <w:kern w:val="0"/>
          <w:sz w:val="24"/>
          <w:highlight w:val="none"/>
          <w:lang w:eastAsia="zh-CN" w:bidi="ar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温馨提示：各岗位职责、招聘条件请登录招聘官网查看并投递</w:t>
      </w:r>
      <w:r>
        <w:rPr>
          <w:rFonts w:hint="eastAsia" w:ascii="仿宋" w:hAnsi="仿宋" w:eastAsia="仿宋" w:cs="仿宋"/>
          <w:kern w:val="0"/>
          <w:sz w:val="24"/>
          <w:highlight w:val="none"/>
          <w:lang w:eastAsia="zh-CN" w:bidi="ar"/>
        </w:rPr>
        <w:t>。</w:t>
      </w:r>
    </w:p>
    <w:p>
      <w:pPr>
        <w:widowControl/>
        <w:jc w:val="left"/>
        <w:textAlignment w:val="center"/>
        <w:rPr>
          <w:rFonts w:hint="eastAsia" w:ascii="仿宋" w:hAnsi="仿宋" w:eastAsia="仿宋" w:cs="仿宋"/>
          <w:kern w:val="0"/>
          <w:sz w:val="24"/>
          <w:highlight w:val="none"/>
          <w:lang w:eastAsia="zh-CN" w:bidi="ar"/>
        </w:rPr>
      </w:pP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用工形式：</w:t>
      </w:r>
    </w:p>
    <w:p>
      <w:pPr>
        <w:numPr>
          <w:ilvl w:val="0"/>
          <w:numId w:val="0"/>
        </w:numPr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劳动合同制。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三、招聘流程：</w:t>
      </w:r>
    </w:p>
    <w:p>
      <w:pPr>
        <w:ind w:left="0" w:leftChars="0"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报名→简历筛选→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AI面试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→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用人部门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初面→笔试测评→终面→录用→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体检及背调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→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入职办理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四、应聘须知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1、应聘者需上传下述资料扫描件：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学信网学籍在线验证报告（需从中国高等教育学生信息网http://www.chsi.com.cn/上下载）、身份证（正反面）。</w:t>
      </w:r>
    </w:p>
    <w:p>
      <w:pPr>
        <w:numPr>
          <w:ilvl w:val="0"/>
          <w:numId w:val="2"/>
        </w:num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简历投递地址：登录网址https://cscb.zhiye.com/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campus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/jobs，或微信扫描二维码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drawing>
          <wp:inline distT="0" distB="0" distL="114300" distR="114300">
            <wp:extent cx="3048000" cy="3048000"/>
            <wp:effectExtent l="0" t="0" r="0" b="0"/>
            <wp:docPr id="1" name="图片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3、2027届秋季校园招聘简历投递截止时间：2026年10月31日晚18点整。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、招聘项目组将进行招聘宣讲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/双选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（交流会）并进行简历接收和现场初面</w:t>
      </w:r>
      <w:r>
        <w:rPr>
          <w:rFonts w:ascii="仿宋" w:hAnsi="仿宋" w:eastAsia="仿宋" w:cs="仿宋"/>
          <w:sz w:val="32"/>
          <w:szCs w:val="32"/>
          <w:highlight w:val="none"/>
        </w:rPr>
        <w:t>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、个人简历除包含最基本的个人信息外，还需包括个人特长（特指取得国家级证书的专长）、家庭成员、联系电话、常用邮箱等信息。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、请确保您填写的所有个人资料真实无误，如有任何虚假信息，申请人将会被取消资格。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、请保持手机畅通，笔试、面试等相关信息我们将通过短信或邮件形式及时通知。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、请广大应聘者以本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官方招聘网站公告中的信息及相关联系方式为准。同时，我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招聘从不向应聘者收取任何费用，也未授权任何机构、个人进行所谓笔试、面试培训，请提高警惕，谨防受骗。</w:t>
      </w:r>
    </w:p>
    <w:p>
      <w:pPr>
        <w:ind w:firstLine="640" w:firstLineChars="200"/>
        <w:jc w:val="left"/>
        <w:rPr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、所有应聘材料我们将代为妥善保管，恕不退还。</w:t>
      </w:r>
    </w:p>
    <w:sectPr>
      <w:pgSz w:w="11906" w:h="16838"/>
      <w:pgMar w:top="1157" w:right="1123" w:bottom="1157" w:left="112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F428C2"/>
    <w:multiLevelType w:val="singleLevel"/>
    <w:tmpl w:val="1FF428C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F089155"/>
    <w:multiLevelType w:val="singleLevel"/>
    <w:tmpl w:val="5F0891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wMjE1ZDAyMDI4YzUzMWJkMjc4MGRhYjlhZGViYzcifQ=="/>
  </w:docVars>
  <w:rsids>
    <w:rsidRoot w:val="5FAC5177"/>
    <w:rsid w:val="00050533"/>
    <w:rsid w:val="00051F61"/>
    <w:rsid w:val="000610EE"/>
    <w:rsid w:val="000752DA"/>
    <w:rsid w:val="00093693"/>
    <w:rsid w:val="000D6979"/>
    <w:rsid w:val="00114A33"/>
    <w:rsid w:val="0013224E"/>
    <w:rsid w:val="00175332"/>
    <w:rsid w:val="001761CE"/>
    <w:rsid w:val="001912D2"/>
    <w:rsid w:val="001F2534"/>
    <w:rsid w:val="001F5A07"/>
    <w:rsid w:val="00242DFA"/>
    <w:rsid w:val="002640DE"/>
    <w:rsid w:val="002A496C"/>
    <w:rsid w:val="002C50DB"/>
    <w:rsid w:val="00435BD7"/>
    <w:rsid w:val="00443DAF"/>
    <w:rsid w:val="005D7679"/>
    <w:rsid w:val="005F7108"/>
    <w:rsid w:val="0061687E"/>
    <w:rsid w:val="006714D4"/>
    <w:rsid w:val="006A45AF"/>
    <w:rsid w:val="006F332D"/>
    <w:rsid w:val="00707817"/>
    <w:rsid w:val="007807BE"/>
    <w:rsid w:val="0078719D"/>
    <w:rsid w:val="007C5460"/>
    <w:rsid w:val="00805BF4"/>
    <w:rsid w:val="00823595"/>
    <w:rsid w:val="00826BB2"/>
    <w:rsid w:val="0084596D"/>
    <w:rsid w:val="00890634"/>
    <w:rsid w:val="008B6E44"/>
    <w:rsid w:val="008B7C4D"/>
    <w:rsid w:val="008C5456"/>
    <w:rsid w:val="00954F57"/>
    <w:rsid w:val="00983F22"/>
    <w:rsid w:val="009974C9"/>
    <w:rsid w:val="00A72F41"/>
    <w:rsid w:val="00AB743B"/>
    <w:rsid w:val="00AC7680"/>
    <w:rsid w:val="00AD526F"/>
    <w:rsid w:val="00B1336E"/>
    <w:rsid w:val="00BA4C1D"/>
    <w:rsid w:val="00BA5581"/>
    <w:rsid w:val="00BD4DB6"/>
    <w:rsid w:val="00C84337"/>
    <w:rsid w:val="00CD1641"/>
    <w:rsid w:val="00CE4839"/>
    <w:rsid w:val="00D12F94"/>
    <w:rsid w:val="00D154EB"/>
    <w:rsid w:val="00D52AE2"/>
    <w:rsid w:val="00D53AB8"/>
    <w:rsid w:val="00D73C65"/>
    <w:rsid w:val="00E5783F"/>
    <w:rsid w:val="00E84908"/>
    <w:rsid w:val="00F12DE4"/>
    <w:rsid w:val="00F1507C"/>
    <w:rsid w:val="00F1792F"/>
    <w:rsid w:val="00F33EF5"/>
    <w:rsid w:val="037F1E49"/>
    <w:rsid w:val="040F039E"/>
    <w:rsid w:val="07EA0E72"/>
    <w:rsid w:val="08C52868"/>
    <w:rsid w:val="097015D8"/>
    <w:rsid w:val="0A47089D"/>
    <w:rsid w:val="0AC047B1"/>
    <w:rsid w:val="0B82105C"/>
    <w:rsid w:val="0E05238E"/>
    <w:rsid w:val="0F57780A"/>
    <w:rsid w:val="0F882692"/>
    <w:rsid w:val="116C0B49"/>
    <w:rsid w:val="13FB2D25"/>
    <w:rsid w:val="14664F8E"/>
    <w:rsid w:val="148109D0"/>
    <w:rsid w:val="18281E83"/>
    <w:rsid w:val="1A29697E"/>
    <w:rsid w:val="1C0936F4"/>
    <w:rsid w:val="1CBB08BB"/>
    <w:rsid w:val="20113294"/>
    <w:rsid w:val="22A70F10"/>
    <w:rsid w:val="23271095"/>
    <w:rsid w:val="27321EB1"/>
    <w:rsid w:val="274C3673"/>
    <w:rsid w:val="27E52CB6"/>
    <w:rsid w:val="28CA01D8"/>
    <w:rsid w:val="296E6DC7"/>
    <w:rsid w:val="2A634822"/>
    <w:rsid w:val="2BCB1475"/>
    <w:rsid w:val="2EA01FD8"/>
    <w:rsid w:val="2F6140FD"/>
    <w:rsid w:val="30AD1EB0"/>
    <w:rsid w:val="32EF19F8"/>
    <w:rsid w:val="34B27951"/>
    <w:rsid w:val="35957CE4"/>
    <w:rsid w:val="36423E5E"/>
    <w:rsid w:val="388E1642"/>
    <w:rsid w:val="3D8A5C06"/>
    <w:rsid w:val="3E643B8A"/>
    <w:rsid w:val="3F033EEC"/>
    <w:rsid w:val="3F2609DB"/>
    <w:rsid w:val="409219B5"/>
    <w:rsid w:val="413D7C88"/>
    <w:rsid w:val="42872140"/>
    <w:rsid w:val="4468599B"/>
    <w:rsid w:val="448A603B"/>
    <w:rsid w:val="46CF0EA0"/>
    <w:rsid w:val="4A8E6457"/>
    <w:rsid w:val="4ADA02F6"/>
    <w:rsid w:val="4B495254"/>
    <w:rsid w:val="4BCD7D54"/>
    <w:rsid w:val="4C391E8A"/>
    <w:rsid w:val="4F9E6EA6"/>
    <w:rsid w:val="4FA906C3"/>
    <w:rsid w:val="52CC026B"/>
    <w:rsid w:val="534A1D91"/>
    <w:rsid w:val="55515448"/>
    <w:rsid w:val="574506DA"/>
    <w:rsid w:val="584236CF"/>
    <w:rsid w:val="58FE5C23"/>
    <w:rsid w:val="5A614C40"/>
    <w:rsid w:val="5FAC5177"/>
    <w:rsid w:val="600E7A83"/>
    <w:rsid w:val="61342BFC"/>
    <w:rsid w:val="63A26DBD"/>
    <w:rsid w:val="68C74C14"/>
    <w:rsid w:val="6B175137"/>
    <w:rsid w:val="6C0157C4"/>
    <w:rsid w:val="6C616600"/>
    <w:rsid w:val="6CAC115A"/>
    <w:rsid w:val="6CBA51CE"/>
    <w:rsid w:val="6F63000B"/>
    <w:rsid w:val="71A34FD3"/>
    <w:rsid w:val="75B711EA"/>
    <w:rsid w:val="76454E51"/>
    <w:rsid w:val="78F13953"/>
    <w:rsid w:val="7B84412A"/>
    <w:rsid w:val="7EB6098D"/>
    <w:rsid w:val="7F5141E5"/>
    <w:rsid w:val="CB7F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font51"/>
    <w:basedOn w:val="9"/>
    <w:qFormat/>
    <w:uiPriority w:val="0"/>
    <w:rPr>
      <w:rFonts w:hint="eastAsia" w:ascii="仿宋" w:hAnsi="仿宋" w:eastAsia="仿宋" w:cs="仿宋"/>
      <w:i/>
      <w:iCs/>
      <w:color w:val="FF0000"/>
      <w:sz w:val="24"/>
      <w:szCs w:val="24"/>
      <w:u w:val="none"/>
    </w:rPr>
  </w:style>
  <w:style w:type="character" w:customStyle="1" w:styleId="13">
    <w:name w:val="font41"/>
    <w:basedOn w:val="9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14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table" w:customStyle="1" w:styleId="19">
    <w:name w:val="Grid Table Light"/>
    <w:basedOn w:val="7"/>
    <w:qFormat/>
    <w:uiPriority w:val="40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3</Pages>
  <Words>1422</Words>
  <Characters>1519</Characters>
  <Lines>23</Lines>
  <Paragraphs>6</Paragraphs>
  <TotalTime>4</TotalTime>
  <ScaleCrop>false</ScaleCrop>
  <LinksUpToDate>false</LinksUpToDate>
  <CharactersWithSpaces>1519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2025-09-17T03:42:00Z</dcterms:created>
  <dc:creator>zoetheripper</dc:creator>
  <cp:lastModifiedBy>盛炜程</cp:lastModifiedBy>
  <cp:lastPrinted>2026-09-21T08:49:00Z</cp:lastPrinted>
  <dcterms:modified xsi:type="dcterms:W3CDTF">2026-09-24T10:48:07Z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FED7565AC7DE4147A43294DFE322BC71_13</vt:lpwstr>
  </property>
  <property fmtid="{D5CDD505-2E9C-101B-9397-08002B2CF9AE}" pid="4" name="KSOTemplateDocerSaveRecord">
    <vt:lpwstr>eyJoZGlkIjoiMTAxOWZjOTVkYWJjMDJmZDZiMWIyMTFjYTQ3YjAyMzAiLCJ1c2VySWQiOiI1MDY2MzM1MDMifQ==</vt:lpwstr>
  </property>
</Properties>
</file>