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2022年</w:t>
      </w:r>
      <w:r>
        <w:rPr>
          <w:rFonts w:hint="eastAsia" w:ascii="方正小标宋简体" w:eastAsia="方正小标宋简体" w:cs="方正小标宋简体"/>
          <w:sz w:val="36"/>
          <w:szCs w:val="36"/>
          <w:highlight w:val="none"/>
          <w:lang w:eastAsia="zh-CN"/>
        </w:rPr>
        <w:t>宜昌市地方金融工作局</w:t>
      </w:r>
      <w:r>
        <w:rPr>
          <w:rFonts w:hint="eastAsia" w:ascii="方正小标宋简体" w:eastAsia="方正小标宋简体" w:cs="方正小标宋简体"/>
          <w:sz w:val="36"/>
          <w:szCs w:val="36"/>
        </w:rPr>
        <w:t>所属事业单位</w:t>
      </w:r>
    </w:p>
    <w:p>
      <w:pPr>
        <w:jc w:val="center"/>
        <w:rPr>
          <w:rFonts w:eastAsia="方正小标宋简体" w:cs="Times New Roman"/>
          <w:color w:val="000000"/>
          <w:sz w:val="36"/>
          <w:szCs w:val="36"/>
        </w:rPr>
      </w:pPr>
      <w:r>
        <w:rPr>
          <w:rFonts w:hint="eastAsia" w:ascii="方正小标宋简体" w:eastAsia="方正小标宋简体" w:cs="方正小标宋简体"/>
          <w:sz w:val="36"/>
          <w:szCs w:val="36"/>
        </w:rPr>
        <w:t>专项高层次人才引进工作集中面试</w:t>
      </w:r>
      <w:r>
        <w:rPr>
          <w:rFonts w:hint="eastAsia" w:eastAsia="方正小标宋简体" w:cs="Times New Roman"/>
          <w:color w:val="000000"/>
          <w:sz w:val="36"/>
          <w:szCs w:val="36"/>
        </w:rPr>
        <w:t>公告</w:t>
      </w:r>
    </w:p>
    <w:p>
      <w:pPr>
        <w:ind w:firstLine="600" w:firstLineChars="200"/>
        <w:rPr>
          <w:rFonts w:eastAsia="仿宋_GB2312"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根据《2022年宜昌市直事业单位专项高层次人才引进公告》，结合疫情防控要求，现将</w:t>
      </w:r>
      <w:r>
        <w:rPr>
          <w:rFonts w:hint="eastAsia" w:ascii="仿宋_GB2312" w:hAnsi="仿宋_GB2312" w:eastAsia="仿宋_GB2312" w:cs="仿宋_GB2312"/>
          <w:color w:val="000000"/>
          <w:sz w:val="32"/>
          <w:szCs w:val="32"/>
          <w:lang w:eastAsia="zh-CN"/>
        </w:rPr>
        <w:t>宜昌市</w:t>
      </w:r>
      <w:bookmarkStart w:id="0" w:name="_GoBack"/>
      <w:bookmarkEnd w:id="0"/>
      <w:r>
        <w:rPr>
          <w:rFonts w:hint="eastAsia" w:ascii="仿宋_GB2312" w:hAnsi="仿宋_GB2312" w:eastAsia="仿宋_GB2312" w:cs="仿宋_GB2312"/>
          <w:color w:val="000000"/>
          <w:sz w:val="32"/>
          <w:szCs w:val="32"/>
          <w:lang w:eastAsia="zh-CN"/>
        </w:rPr>
        <w:t>地方金融工作</w:t>
      </w:r>
      <w:r>
        <w:rPr>
          <w:rFonts w:hint="eastAsia" w:ascii="仿宋_GB2312" w:hAnsi="仿宋_GB2312" w:eastAsia="仿宋_GB2312" w:cs="仿宋_GB2312"/>
          <w:color w:val="000000"/>
          <w:sz w:val="32"/>
          <w:szCs w:val="32"/>
        </w:rPr>
        <w:t>局所属事业单位专项高层次人才引进集中面试有关事项公告如下：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eastAsia="黑体" w:cs="Times New Roman"/>
          <w:color w:val="000000"/>
          <w:sz w:val="30"/>
          <w:szCs w:val="30"/>
        </w:rPr>
      </w:pPr>
      <w:r>
        <w:rPr>
          <w:rFonts w:hint="eastAsia" w:eastAsia="黑体" w:cs="Times New Roman"/>
          <w:color w:val="000000"/>
          <w:sz w:val="30"/>
          <w:szCs w:val="30"/>
        </w:rPr>
        <w:t>一</w:t>
      </w:r>
      <w:r>
        <w:rPr>
          <w:rFonts w:eastAsia="黑体" w:cs="Times New Roman"/>
          <w:color w:val="000000"/>
          <w:sz w:val="30"/>
          <w:szCs w:val="30"/>
        </w:rPr>
        <w:t>、面试时间</w:t>
      </w:r>
      <w:r>
        <w:rPr>
          <w:rFonts w:hint="eastAsia" w:eastAsia="黑体" w:cs="Times New Roman"/>
          <w:color w:val="000000"/>
          <w:sz w:val="30"/>
          <w:szCs w:val="30"/>
        </w:rPr>
        <w:t>及地点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面试时间：2022年3月12日（周六），面试实行封闭管理。宜昌市上市指导中心上市后备企业培育岗的开考时间为上午8:00。</w:t>
      </w:r>
      <w:r>
        <w:rPr>
          <w:rFonts w:hint="eastAsia" w:ascii="仿宋_GB2312" w:hAnsi="仿宋_GB2312" w:eastAsia="仿宋_GB2312" w:cs="仿宋_GB2312"/>
          <w:color w:val="FF0000"/>
          <w:sz w:val="32"/>
          <w:szCs w:val="32"/>
          <w:lang w:val="en-US" w:eastAsia="zh-CN"/>
        </w:rPr>
        <w:t>考生于上午7:00开始进场，7:40前到候考室报到</w:t>
      </w:r>
      <w:r>
        <w:rPr>
          <w:rFonts w:hint="eastAsia" w:ascii="仿宋_GB2312" w:hAnsi="仿宋_GB2312" w:eastAsia="仿宋_GB2312" w:cs="仿宋_GB2312"/>
          <w:color w:val="000000"/>
          <w:sz w:val="32"/>
          <w:szCs w:val="32"/>
          <w:lang w:val="en-US" w:eastAsia="zh-CN"/>
        </w:rPr>
        <w:t>。考生未按时到候考室报到的，取消其面试资格。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面试地点：</w:t>
      </w:r>
      <w:r>
        <w:rPr>
          <w:rFonts w:hint="eastAsia" w:ascii="仿宋_GB2312" w:hAnsi="仿宋_GB2312" w:eastAsia="仿宋_GB2312" w:cs="仿宋_GB2312"/>
          <w:color w:val="000000"/>
          <w:sz w:val="32"/>
          <w:szCs w:val="32"/>
        </w:rPr>
        <w:t>宜昌市人力资源和社会保障局局机关大楼（宜昌市沿江大道43号）。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eastAsia="黑体" w:cs="Times New Roman"/>
          <w:bCs/>
          <w:color w:val="000000"/>
          <w:sz w:val="30"/>
          <w:szCs w:val="30"/>
        </w:rPr>
      </w:pPr>
      <w:r>
        <w:rPr>
          <w:rFonts w:hAnsi="黑体" w:eastAsia="黑体" w:cs="Times New Roman"/>
          <w:bCs/>
          <w:color w:val="000000"/>
          <w:sz w:val="30"/>
          <w:szCs w:val="30"/>
        </w:rPr>
        <w:t>二、面试人</w:t>
      </w:r>
      <w:r>
        <w:rPr>
          <w:rFonts w:hint="eastAsia" w:hAnsi="黑体" w:eastAsia="黑体" w:cs="Times New Roman"/>
          <w:bCs/>
          <w:color w:val="000000"/>
          <w:sz w:val="30"/>
          <w:szCs w:val="30"/>
        </w:rPr>
        <w:t>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经过面试前资格复审，进入面试人员名单具体见附件。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Ansi="黑体" w:eastAsia="黑体" w:cs="Times New Roman"/>
          <w:color w:val="000000"/>
          <w:sz w:val="30"/>
          <w:szCs w:val="30"/>
        </w:rPr>
      </w:pPr>
      <w:r>
        <w:rPr>
          <w:rFonts w:hint="eastAsia" w:hAnsi="黑体" w:eastAsia="黑体" w:cs="Times New Roman"/>
          <w:color w:val="000000"/>
          <w:sz w:val="30"/>
          <w:szCs w:val="30"/>
        </w:rPr>
        <w:t>三、面试方式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面试采取结构化面试方式进行。将通过发布公告、电话或短信等方式，通知到每位面试考生，各位考生应保持电话畅通。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宜昌市上市指导中心上市后备企业培育岗位进行两轮面试。第一轮面试分两个面试室进行，面试室由考生抽签确定，每个面试室取面试成绩前10名进入第二轮面试。考生第一轮面试结束后不要离开城区，并保持电话畅通，进入第二轮面试人员名单将于中午</w:t>
      </w:r>
      <w:r>
        <w:rPr>
          <w:rFonts w:hint="eastAsia" w:ascii="仿宋_GB2312" w:hAnsi="仿宋_GB2312" w:eastAsia="仿宋_GB2312" w:cs="仿宋_GB2312"/>
          <w:b w:val="0"/>
          <w:bCs w:val="0"/>
          <w:color w:val="auto"/>
          <w:sz w:val="32"/>
          <w:szCs w:val="32"/>
          <w:lang w:val="en-US" w:eastAsia="zh-CN"/>
        </w:rPr>
        <w:t>12:00</w:t>
      </w:r>
      <w:r>
        <w:rPr>
          <w:rFonts w:hint="eastAsia" w:ascii="仿宋_GB2312" w:hAnsi="仿宋_GB2312" w:eastAsia="仿宋_GB2312" w:cs="仿宋_GB2312"/>
          <w:color w:val="000000"/>
          <w:sz w:val="32"/>
          <w:szCs w:val="32"/>
          <w:lang w:val="en-US" w:eastAsia="zh-CN"/>
        </w:rPr>
        <w:t>在市地方金融工作局官网发布，并在市人社局一楼大门入口张贴，同时通过电话或短信方式通知到每位进入第二轮面试的考生。第一轮面试成绩不计入面试总成绩。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宜昌市上市指导中心上市后备企业培育岗位第二轮面试开考时间为下午13:30，进入第二轮面试的考生须在下午13:10前到候考室报到。第二轮面试成绩为面试总成绩。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面试公告发布后，因考生弃权等因素造成参加面试人数与招聘岗位计划数比例等于或小于1：1的岗位，实行最低合格分数线控制为80分。达不到最低合格分数线的考生，不能进入考察阶段。</w:t>
      </w:r>
    </w:p>
    <w:p>
      <w:pPr>
        <w:keepNext w:val="0"/>
        <w:keepLines w:val="0"/>
        <w:pageBreakBefore w:val="0"/>
        <w:widowControl w:val="0"/>
        <w:kinsoku/>
        <w:wordWrap/>
        <w:overflowPunct/>
        <w:topLinePunct w:val="0"/>
        <w:autoSpaceDE/>
        <w:autoSpaceDN/>
        <w:bidi w:val="0"/>
        <w:adjustRightInd/>
        <w:snapToGrid/>
        <w:spacing w:line="600" w:lineRule="exact"/>
        <w:ind w:left="600"/>
        <w:textAlignment w:val="auto"/>
        <w:rPr>
          <w:rFonts w:eastAsia="黑体" w:cs="Times New Roman"/>
          <w:bCs/>
          <w:color w:val="000000"/>
          <w:sz w:val="30"/>
          <w:szCs w:val="30"/>
        </w:rPr>
      </w:pPr>
      <w:r>
        <w:rPr>
          <w:rFonts w:hint="eastAsia" w:eastAsia="黑体" w:cs="Times New Roman"/>
          <w:bCs/>
          <w:color w:val="000000"/>
          <w:sz w:val="30"/>
          <w:szCs w:val="30"/>
        </w:rPr>
        <w:t>四、相关事项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1.考生要严格遵守考场纪律，服从安排。对违反纪律的考生，按照《事业单位公开招聘违纪违规行为处理规定》（人社部令第35号）处理，涉嫌犯罪的及时移送司法机关处理。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考生报到时，请务必携带《2022年宜昌市市直事业单位专项高层次人才引进报名表》和有效身份证原件，两证缺一不可。考生未按时到候考室报到的，取消其面试资格。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3.本次面试考点设在宜昌市人力资源和社会保障局，请考生务必提前熟悉考点及交通路线。由于停车位较少，建议不要自己开车，以免耽误面试报到时间。</w:t>
      </w:r>
    </w:p>
    <w:p>
      <w:pPr>
        <w:keepNext w:val="0"/>
        <w:keepLines w:val="0"/>
        <w:pageBreakBefore w:val="0"/>
        <w:widowControl w:val="0"/>
        <w:kinsoku/>
        <w:wordWrap/>
        <w:overflowPunct/>
        <w:topLinePunct w:val="0"/>
        <w:autoSpaceDE/>
        <w:autoSpaceDN/>
        <w:bidi w:val="0"/>
        <w:adjustRightInd/>
        <w:snapToGrid/>
        <w:spacing w:line="600" w:lineRule="exact"/>
        <w:ind w:left="600"/>
        <w:textAlignment w:val="auto"/>
        <w:rPr>
          <w:rFonts w:hint="eastAsia" w:eastAsia="黑体" w:cs="Times New Roman"/>
          <w:bCs/>
          <w:color w:val="000000"/>
          <w:sz w:val="30"/>
          <w:szCs w:val="30"/>
          <w:lang w:eastAsia="zh-CN"/>
        </w:rPr>
      </w:pPr>
      <w:r>
        <w:rPr>
          <w:rFonts w:hint="eastAsia" w:eastAsia="黑体" w:cs="Times New Roman"/>
          <w:bCs/>
          <w:color w:val="000000"/>
          <w:sz w:val="30"/>
          <w:szCs w:val="30"/>
          <w:lang w:eastAsia="zh-CN"/>
        </w:rPr>
        <w:t>五、疫情防控要求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1.考生健康码和通信大数据行程卡应为绿码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考生须携带</w:t>
      </w:r>
      <w:r>
        <w:rPr>
          <w:rFonts w:hint="eastAsia" w:ascii="仿宋_GB2312" w:hAnsi="仿宋_GB2312" w:eastAsia="仿宋_GB2312" w:cs="仿宋_GB2312"/>
          <w:color w:val="000000"/>
          <w:sz w:val="32"/>
          <w:szCs w:val="32"/>
        </w:rPr>
        <w:t>考前</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小时内核酸检测阴性证明，体温正常。</w:t>
      </w:r>
      <w:r>
        <w:rPr>
          <w:rFonts w:hint="eastAsia" w:ascii="仿宋_GB2312" w:hAnsi="仿宋_GB2312" w:eastAsia="仿宋_GB2312" w:cs="仿宋_GB2312"/>
          <w:color w:val="000000"/>
          <w:sz w:val="32"/>
          <w:szCs w:val="32"/>
          <w:lang w:val="en-US" w:eastAsia="zh-CN"/>
        </w:rPr>
        <w:t>外省及武汉来宜考生还须提供到达宜昌后24小时内核酸检测阴性证明。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考前28天内有国内疫情中高风险地区或者国（境）外旅居史的，处于集中隔离和居家隔离的考生不得参加考试。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3.对通信</w:t>
      </w:r>
      <w:r>
        <w:rPr>
          <w:rFonts w:hint="eastAsia" w:ascii="仿宋_GB2312" w:hAnsi="仿宋_GB2312" w:eastAsia="仿宋_GB2312" w:cs="仿宋_GB2312"/>
          <w:color w:val="000000"/>
          <w:sz w:val="32"/>
          <w:szCs w:val="32"/>
        </w:rPr>
        <w:t>大数据</w:t>
      </w:r>
      <w:r>
        <w:rPr>
          <w:rFonts w:hint="eastAsia" w:ascii="仿宋_GB2312" w:hAnsi="仿宋_GB2312" w:eastAsia="仿宋_GB2312" w:cs="仿宋_GB2312"/>
          <w:color w:val="000000"/>
          <w:sz w:val="32"/>
          <w:szCs w:val="32"/>
          <w:lang w:val="en-US" w:eastAsia="zh-CN"/>
        </w:rPr>
        <w:t>行程卡带*号人员，须如实报告中高风险区旅居史，若属于省疫情防控指挥部确定的重点地区管控人员，应配合属地落实隔离健康检测；不属于的，可正常参加考试。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考生除接受身份验证、面试答题期间可临时摘除口罩外，其他时间全程佩戴口罩。面试答题期间，考生应与考官和考务工作人员保持安全距离。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对体温超出37.3℃的考生在备用隔离候考室观察候考，作为报考职位最后一个面试者，在备用面试考场面试；面试完成后，候考室、考场及该考生所用物品根据防控要求进行消毒封存，考生信息应及时向其所在社区和疾控部门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考生</w:t>
      </w:r>
      <w:r>
        <w:rPr>
          <w:rFonts w:hint="eastAsia" w:ascii="仿宋_GB2312" w:hAnsi="仿宋_GB2312" w:eastAsia="仿宋_GB2312" w:cs="仿宋_GB2312"/>
          <w:color w:val="000000"/>
          <w:sz w:val="32"/>
          <w:szCs w:val="32"/>
          <w:lang w:eastAsia="zh-CN"/>
        </w:rPr>
        <w:t>须自觉服从此次面试防疫工作安排，不服从安排的取消应聘资格。违反《中华人民共和国传染病防治法》等法律法规的，依法追究相关责任。同时</w:t>
      </w:r>
      <w:r>
        <w:rPr>
          <w:rFonts w:hint="eastAsia" w:ascii="仿宋_GB2312" w:hAnsi="仿宋_GB2312" w:eastAsia="仿宋_GB2312" w:cs="仿宋_GB2312"/>
          <w:color w:val="000000"/>
          <w:sz w:val="32"/>
          <w:szCs w:val="32"/>
          <w:lang w:val="en-US" w:eastAsia="zh-CN"/>
        </w:rPr>
        <w:t>考生应持续做好自我健康管理，随时关注我市最新防疫要求，并严格按相关规定执行。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s="Times New Roman"/>
          <w:color w:val="FF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附件：2022年宜昌市地方金融工作局所属事业单位专项高层次人才引进进入集中面试人员名单</w:t>
      </w:r>
      <w:r>
        <w:rPr>
          <w:rFonts w:hint="eastAsia" w:ascii="仿宋_GB2312" w:hAnsi="仿宋_GB2312" w:eastAsia="仿宋_GB2312" w:cs="仿宋_GB2312"/>
          <w:color w:val="000000"/>
          <w:sz w:val="32"/>
          <w:szCs w:val="32"/>
          <w:lang w:val="en-US" w:eastAsia="zh-CN"/>
        </w:rPr>
        <w:t>（排名不分先后）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eastAsia="仿宋_GB2312"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eastAsia="仿宋_GB2312"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宜昌市地方金融工作局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p>
      <w:pPr>
        <w:pStyle w:val="2"/>
        <w:rPr>
          <w:rFonts w:ascii="仿宋_GB2312" w:eastAsia="仿宋_GB2312" w:cs="Times New Roman"/>
          <w:color w:val="000000"/>
          <w:kern w:val="0"/>
          <w:sz w:val="30"/>
          <w:szCs w:val="30"/>
        </w:rPr>
      </w:pPr>
    </w:p>
    <w:tbl>
      <w:tblPr>
        <w:tblStyle w:val="3"/>
        <w:tblW w:w="10200" w:type="dxa"/>
        <w:tblInd w:w="-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900"/>
        <w:gridCol w:w="2130"/>
        <w:gridCol w:w="2310"/>
        <w:gridCol w:w="220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02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2</w:t>
            </w:r>
            <w:r>
              <w:rPr>
                <w:rFonts w:hint="default" w:ascii="方正仿宋_GBK" w:hAnsi="方正仿宋_GBK" w:eastAsia="方正仿宋_GBK" w:cs="方正仿宋_GBK"/>
                <w:b/>
                <w:i w:val="0"/>
                <w:color w:val="000000"/>
                <w:kern w:val="0"/>
                <w:sz w:val="28"/>
                <w:szCs w:val="28"/>
                <w:u w:val="none"/>
                <w:lang w:val="en-US" w:eastAsia="zh-CN" w:bidi="ar"/>
              </w:rPr>
              <w:t xml:space="preserve">022年宜昌市地方金融工作局所属事业单位                       </w:t>
            </w:r>
            <w:r>
              <w:rPr>
                <w:rFonts w:hint="eastAsia" w:ascii="方正仿宋_GBK" w:hAnsi="方正仿宋_GBK" w:eastAsia="方正仿宋_GBK" w:cs="方正仿宋_GBK"/>
                <w:b/>
                <w:i w:val="0"/>
                <w:color w:val="000000"/>
                <w:kern w:val="0"/>
                <w:sz w:val="28"/>
                <w:szCs w:val="28"/>
                <w:u w:val="none"/>
                <w:lang w:val="en-US" w:eastAsia="zh-CN" w:bidi="ar"/>
              </w:rPr>
              <w:t xml:space="preserve">          </w:t>
            </w:r>
            <w:r>
              <w:rPr>
                <w:rFonts w:hint="default" w:ascii="方正仿宋_GBK" w:hAnsi="方正仿宋_GBK" w:eastAsia="方正仿宋_GBK" w:cs="方正仿宋_GBK"/>
                <w:b/>
                <w:i w:val="0"/>
                <w:color w:val="000000"/>
                <w:kern w:val="0"/>
                <w:sz w:val="28"/>
                <w:szCs w:val="28"/>
                <w:u w:val="none"/>
                <w:lang w:val="en-US" w:eastAsia="zh-CN" w:bidi="ar"/>
              </w:rPr>
              <w:t>专项高层次人才引进进入集中面试人员名单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序号</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姓名</w:t>
            </w:r>
          </w:p>
        </w:tc>
        <w:tc>
          <w:tcPr>
            <w:tcW w:w="21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身份证号</w:t>
            </w:r>
          </w:p>
        </w:tc>
        <w:tc>
          <w:tcPr>
            <w:tcW w:w="23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主管部门</w:t>
            </w:r>
          </w:p>
        </w:tc>
        <w:tc>
          <w:tcPr>
            <w:tcW w:w="22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招聘单位</w:t>
            </w:r>
          </w:p>
        </w:tc>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招聘岗位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程伟杰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413001********2530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李思齐</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420529********0029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郭耀东</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420502********1315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蒋斌</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420502********8620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罗扬</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420502********6520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李艺寒</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421087********0109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巫健鸣</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420502********0618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赵厚强</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420502********111X</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曹玉洁</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420581********0043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刘昱辰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420583********3423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王晨阳</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420502********1318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余然</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420526********2420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钟媛</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420502********118X</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高颖舟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420602********1587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黄菁菁</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420582********0023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吴贝贝</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420528********4760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骆文晋</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422802********0067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董艺伟</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420503********2821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420922********8240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陈凡</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422802********6033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胡琪</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429004********292X</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牟力</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422802********3951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廖秋珍</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422801********3821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向涵</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420521********1810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李璇</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140502********0049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明佶君</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421181********1323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张少敏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420526********0028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杨倩</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420504********3725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苏子曦</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420581********0033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杨鑫</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420503********5216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徐萌</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420521********0026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宋双全</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420527********2117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沈珊瑚</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420582********6678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余白云</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420581********0025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严勇</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422802********2238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黄雪姝</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420528********0049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曾梓沛</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420525********0025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聂紫薇</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420582********0029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王振梁</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420526********0016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徐梦</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420525********0041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张磊</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420521********0055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于博扬</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420525********005X</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黄江行</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420582********0018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黄灿</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429004********0037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冉贝贝</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420502********1320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闫辰晨</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420502********6515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周锐</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421121********2838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周萌</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420502********1321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刘浪</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421381********6412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赵安琪</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422801********0828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郑璐</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420582********0020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刘诗洋</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420521********0020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向树昆</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422828********0016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王艺</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420114********2831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杨骁</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420521********0033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翁拓洲</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430603********351X</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420222********4896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李芝娴</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420582********0061</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蔡亚萍</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420281********0846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吴亚玲</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420528********1049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廖思琦</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420582********7104</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胡颖</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420503********5527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向偲</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420527********5325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宜昌市地方金融工作局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宜昌市上市指导中心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上市后备企业培育岗</w:t>
            </w:r>
          </w:p>
        </w:tc>
      </w:tr>
    </w:tbl>
    <w:p>
      <w:pPr>
        <w:pStyle w:val="2"/>
        <w:jc w:val="both"/>
        <w:rPr>
          <w:rFonts w:ascii="仿宋_GB2312" w:eastAsia="仿宋_GB2312" w:cs="Times New Roman"/>
          <w:color w:val="000000"/>
          <w:kern w:val="0"/>
          <w:sz w:val="30"/>
          <w:szCs w:val="30"/>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559A9"/>
    <w:rsid w:val="023B17F9"/>
    <w:rsid w:val="0EF703DC"/>
    <w:rsid w:val="12FD0CEC"/>
    <w:rsid w:val="136B7CA3"/>
    <w:rsid w:val="15DA73AF"/>
    <w:rsid w:val="1B4C29C9"/>
    <w:rsid w:val="1E2A5100"/>
    <w:rsid w:val="21A474B5"/>
    <w:rsid w:val="2CC96939"/>
    <w:rsid w:val="2E9372EC"/>
    <w:rsid w:val="31682FA9"/>
    <w:rsid w:val="33BD3DC8"/>
    <w:rsid w:val="401E603C"/>
    <w:rsid w:val="48EA1701"/>
    <w:rsid w:val="4BC40DB6"/>
    <w:rsid w:val="4C7C2671"/>
    <w:rsid w:val="4E9F7668"/>
    <w:rsid w:val="50936A8F"/>
    <w:rsid w:val="543641A4"/>
    <w:rsid w:val="5B822F52"/>
    <w:rsid w:val="5F844358"/>
    <w:rsid w:val="60B552BD"/>
    <w:rsid w:val="60BC3986"/>
    <w:rsid w:val="66E559A9"/>
    <w:rsid w:val="6CD63828"/>
    <w:rsid w:val="6DBA0B56"/>
    <w:rsid w:val="78C03171"/>
    <w:rsid w:val="7ED4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2022-02-28T07:18:00Z</dcterms:created>
  <dc:creator>gsj05</dc:creator>
  <cp:lastModifiedBy>gsj05</cp:lastModifiedBy>
  <dcterms:modified xsi:type="dcterms:W3CDTF">2022-03-07T01:23:40Z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