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8A5E1">
      <w:pPr>
        <w:adjustRightInd w:val="0"/>
        <w:snapToGrid w:val="0"/>
        <w:spacing w:line="216" w:lineRule="auto"/>
        <w:ind w:left="-840" w:leftChars="-400"/>
        <w:jc w:val="both"/>
        <w:rPr>
          <w:rFonts w:hint="eastAsia" w:ascii="仿宋" w:hAnsi="仿宋" w:eastAsia="仿宋" w:cs="仿宋"/>
          <w:b/>
          <w:color w:val="000000"/>
          <w:sz w:val="28"/>
          <w:szCs w:val="28"/>
          <w:lang w:val="en-US" w:eastAsia="zh-CN"/>
        </w:rPr>
      </w:pPr>
    </w:p>
    <w:p w14:paraId="74139C4C">
      <w:pPr>
        <w:adjustRightInd w:val="0"/>
        <w:snapToGrid w:val="0"/>
        <w:spacing w:line="216" w:lineRule="auto"/>
        <w:ind w:left="-840" w:leftChars="-400" w:firstLine="723" w:firstLineChars="300"/>
        <w:jc w:val="both"/>
        <w:rPr>
          <w:rFonts w:hint="default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  <w:t>附件4</w:t>
      </w:r>
    </w:p>
    <w:p w14:paraId="607968B3">
      <w:pPr>
        <w:adjustRightInd w:val="0"/>
        <w:snapToGrid w:val="0"/>
        <w:spacing w:line="216" w:lineRule="auto"/>
        <w:ind w:left="-840" w:leftChars="-400"/>
        <w:jc w:val="center"/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  <w:lang w:eastAsia="zh-CN"/>
        </w:rPr>
        <w:t>汉川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市教育局教师资格认定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  <w:lang w:val="en-US" w:eastAsia="zh-CN"/>
        </w:rPr>
        <w:t>网报上传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材料核对表</w:t>
      </w:r>
    </w:p>
    <w:p w14:paraId="6FCD04B2">
      <w:pPr>
        <w:adjustRightInd w:val="0"/>
        <w:snapToGrid w:val="0"/>
        <w:spacing w:line="216" w:lineRule="auto"/>
        <w:ind w:left="-840" w:leftChars="-400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eastAsia="zh-CN"/>
        </w:rPr>
        <w:t>2026</w:t>
      </w: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val="en-US" w:eastAsia="zh-CN"/>
        </w:rPr>
        <w:t>下半年</w:t>
      </w: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）</w:t>
      </w:r>
    </w:p>
    <w:p w14:paraId="6A999516">
      <w:pPr>
        <w:snapToGrid w:val="0"/>
        <w:spacing w:line="180" w:lineRule="auto"/>
        <w:jc w:val="left"/>
        <w:rPr>
          <w:rFonts w:hint="eastAsia" w:ascii="Times New Roman" w:hAnsi="Times New Roman" w:eastAsia="宋体" w:cs="Times New Roman"/>
          <w:b/>
          <w:color w:val="000000"/>
          <w:szCs w:val="21"/>
        </w:rPr>
      </w:pPr>
    </w:p>
    <w:tbl>
      <w:tblPr>
        <w:tblStyle w:val="2"/>
        <w:tblW w:w="101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7866"/>
        <w:gridCol w:w="1419"/>
      </w:tblGrid>
      <w:tr w14:paraId="29EC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907" w:type="dxa"/>
            <w:noWrap w:val="0"/>
            <w:vAlign w:val="center"/>
          </w:tcPr>
          <w:p w14:paraId="07C4FA8D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Cs w:val="21"/>
              </w:rPr>
              <w:t>序号</w:t>
            </w:r>
          </w:p>
        </w:tc>
        <w:tc>
          <w:tcPr>
            <w:tcW w:w="7866" w:type="dxa"/>
            <w:noWrap w:val="0"/>
            <w:vAlign w:val="center"/>
          </w:tcPr>
          <w:p w14:paraId="5741FC02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Cs w:val="21"/>
              </w:rPr>
              <w:t>材料名称</w:t>
            </w:r>
          </w:p>
        </w:tc>
        <w:tc>
          <w:tcPr>
            <w:tcW w:w="1419" w:type="dxa"/>
            <w:noWrap w:val="0"/>
            <w:vAlign w:val="center"/>
          </w:tcPr>
          <w:p w14:paraId="201FA11E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备 注</w:t>
            </w:r>
          </w:p>
        </w:tc>
      </w:tr>
      <w:tr w14:paraId="0388B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07" w:type="dxa"/>
            <w:noWrap w:val="0"/>
            <w:vAlign w:val="center"/>
          </w:tcPr>
          <w:p w14:paraId="149AC25A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1</w:t>
            </w:r>
          </w:p>
        </w:tc>
        <w:tc>
          <w:tcPr>
            <w:tcW w:w="7866" w:type="dxa"/>
            <w:noWrap w:val="0"/>
            <w:vAlign w:val="center"/>
          </w:tcPr>
          <w:p w14:paraId="3F2287C3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二代身份证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（须在有效期内，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正反面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5E615C21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184A2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907" w:type="dxa"/>
            <w:noWrap w:val="0"/>
            <w:vAlign w:val="center"/>
          </w:tcPr>
          <w:p w14:paraId="0279E761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2</w:t>
            </w:r>
          </w:p>
        </w:tc>
        <w:tc>
          <w:tcPr>
            <w:tcW w:w="7866" w:type="dxa"/>
            <w:noWrap w:val="0"/>
            <w:vAlign w:val="center"/>
          </w:tcPr>
          <w:p w14:paraId="526A43D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学历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学位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证书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学历网报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系统能比对核验的可不提交。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系统不能自动比对的需提供“教育部学历证书电子注册备案表”或“中国高等教育学历认证报告”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  <w:lang w:val="en-US" w:eastAsia="zh-CN"/>
              </w:rPr>
              <w:t>扫描件或照片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专科起点本科，需同时提供专科、本科毕业证及查询结果。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网报系统暂不支持学位的在线核验，填报了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学位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信息的，提交学位证书原件及查询结果或认证报告。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3A75DF87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4E4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907" w:type="dxa"/>
            <w:noWrap w:val="0"/>
            <w:vAlign w:val="center"/>
          </w:tcPr>
          <w:p w14:paraId="73441850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3</w:t>
            </w:r>
          </w:p>
        </w:tc>
        <w:tc>
          <w:tcPr>
            <w:tcW w:w="7866" w:type="dxa"/>
            <w:noWrap w:val="0"/>
            <w:vAlign w:val="center"/>
          </w:tcPr>
          <w:p w14:paraId="208D249F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体检表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（公告附件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1、2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下载，须使用指定体检表，贴与网报同版一寸白底彩色照片，填写个人基本信息，在指定医院和规定时段内体检，体检完成后由体检医院集中交市教育局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网报时个人无需上传体检结果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20840B9F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0A510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7" w:type="dxa"/>
            <w:noWrap w:val="0"/>
            <w:vAlign w:val="center"/>
          </w:tcPr>
          <w:p w14:paraId="39623B21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4</w:t>
            </w:r>
          </w:p>
        </w:tc>
        <w:tc>
          <w:tcPr>
            <w:tcW w:w="7866" w:type="dxa"/>
            <w:noWrap w:val="0"/>
            <w:vAlign w:val="center"/>
          </w:tcPr>
          <w:p w14:paraId="65D2203B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普通话水平测试等级证书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 xml:space="preserve"> （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系统能验证的可不提交）</w:t>
            </w:r>
          </w:p>
        </w:tc>
        <w:tc>
          <w:tcPr>
            <w:tcW w:w="1419" w:type="dxa"/>
            <w:noWrap w:val="0"/>
            <w:vAlign w:val="center"/>
          </w:tcPr>
          <w:p w14:paraId="274F203A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4AFED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exact"/>
          <w:jc w:val="center"/>
        </w:trPr>
        <w:tc>
          <w:tcPr>
            <w:tcW w:w="907" w:type="dxa"/>
            <w:vMerge w:val="restart"/>
            <w:noWrap w:val="0"/>
            <w:vAlign w:val="center"/>
          </w:tcPr>
          <w:p w14:paraId="234FAE9F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5   （三选一）</w:t>
            </w:r>
          </w:p>
        </w:tc>
        <w:tc>
          <w:tcPr>
            <w:tcW w:w="7866" w:type="dxa"/>
            <w:noWrap w:val="0"/>
            <w:vAlign w:val="center"/>
          </w:tcPr>
          <w:p w14:paraId="2A966EB8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中小学教师资格考试合格证明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（需在有效期内。教师资格考试网下载，国考人员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系统能验证的可不提交）</w:t>
            </w:r>
          </w:p>
        </w:tc>
        <w:tc>
          <w:tcPr>
            <w:tcW w:w="1419" w:type="dxa"/>
            <w:noWrap w:val="0"/>
            <w:vAlign w:val="center"/>
          </w:tcPr>
          <w:p w14:paraId="71C87E7A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BCAB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54EAE7D8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18FBF0F6">
            <w:pPr>
              <w:snapToGrid w:val="0"/>
              <w:spacing w:line="264" w:lineRule="auto"/>
              <w:jc w:val="left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2011年及以前入学的普通全日制师范教育专业毕业非统考人员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提供个人档案中的教育学、心理学、教材教法成绩单，教育实习合格证明原件或盖章的复印件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  <w:lang w:val="en-US" w:eastAsia="zh-CN"/>
              </w:rPr>
              <w:t>扫描件或照片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（2011年及以前入学的全日制师范教育专业毕业非统考人员提供）</w:t>
            </w:r>
          </w:p>
        </w:tc>
        <w:tc>
          <w:tcPr>
            <w:tcW w:w="1419" w:type="dxa"/>
            <w:noWrap w:val="0"/>
            <w:vAlign w:val="center"/>
          </w:tcPr>
          <w:p w14:paraId="0CA7DC4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B419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0847FA34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4938710F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《师范生教师职业能力证书》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（符合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免试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认定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改革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条件的教育类研究生和师范生提供，需在有效期内。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系统能核验的可不提交）</w:t>
            </w:r>
          </w:p>
        </w:tc>
        <w:tc>
          <w:tcPr>
            <w:tcW w:w="1419" w:type="dxa"/>
            <w:noWrap w:val="0"/>
            <w:vAlign w:val="center"/>
          </w:tcPr>
          <w:p w14:paraId="3C00C4A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0E07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907" w:type="dxa"/>
            <w:noWrap w:val="0"/>
            <w:vAlign w:val="center"/>
          </w:tcPr>
          <w:p w14:paraId="2CC3AA49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6</w:t>
            </w:r>
          </w:p>
        </w:tc>
        <w:tc>
          <w:tcPr>
            <w:tcW w:w="7866" w:type="dxa"/>
            <w:noWrap w:val="0"/>
            <w:vAlign w:val="center"/>
          </w:tcPr>
          <w:p w14:paraId="7CDE18F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近期免冠正面1寸彩色白底标准证件照1张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（办理证书用。与网报时上传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照片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同版，用照片袋装好，照片袋上注明姓名、身份证号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Cs w:val="21"/>
                <w:lang w:val="en-US" w:eastAsia="zh-CN"/>
              </w:rPr>
              <w:t>社会人员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体检时随体检表一起交给医院，由医院送交认定机构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1DA06CF9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B006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  <w:jc w:val="center"/>
        </w:trPr>
        <w:tc>
          <w:tcPr>
            <w:tcW w:w="907" w:type="dxa"/>
            <w:vMerge w:val="restart"/>
            <w:noWrap w:val="0"/>
            <w:vAlign w:val="center"/>
          </w:tcPr>
          <w:p w14:paraId="5A91A3E3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7   （四选一）</w:t>
            </w:r>
          </w:p>
        </w:tc>
        <w:tc>
          <w:tcPr>
            <w:tcW w:w="7866" w:type="dxa"/>
            <w:noWrap w:val="0"/>
            <w:vAlign w:val="center"/>
          </w:tcPr>
          <w:p w14:paraId="32C17442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本人户口本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（须有主页、全户人员关系页、个人信息页）或集体户口证明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网上申请无犯罪记录证明供系统核验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（在户籍地申请的提交）</w:t>
            </w:r>
          </w:p>
        </w:tc>
        <w:tc>
          <w:tcPr>
            <w:tcW w:w="1419" w:type="dxa"/>
            <w:noWrap w:val="0"/>
            <w:vAlign w:val="center"/>
          </w:tcPr>
          <w:p w14:paraId="68BF9F94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4401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2474B103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79D52C8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本市居住证原件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网上申请无犯罪记录证明供系统核验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（在居住证所在地申请的提交，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居住证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需在有效期内）</w:t>
            </w:r>
          </w:p>
        </w:tc>
        <w:tc>
          <w:tcPr>
            <w:tcW w:w="1419" w:type="dxa"/>
            <w:noWrap w:val="0"/>
            <w:vAlign w:val="center"/>
          </w:tcPr>
          <w:p w14:paraId="3BBC2DC1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62C74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12DA1EC0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14A5D63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学生证、学信网学籍在线验证报告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（学院加盖公章）或学院出具的学籍证明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非湖北省户籍人员网报上传无违法犯罪记录证明供学校核验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（在就读学校所在地申请的提交，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学生证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须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注册信息）</w:t>
            </w:r>
          </w:p>
        </w:tc>
        <w:tc>
          <w:tcPr>
            <w:tcW w:w="1419" w:type="dxa"/>
            <w:noWrap w:val="0"/>
            <w:vAlign w:val="center"/>
          </w:tcPr>
          <w:p w14:paraId="0005F2A7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0118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2CE76789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17ED3F1E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军官证、警官证或单位证明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非湖北省户籍人员网报上传无违法犯罪记录证明供认定机构核验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（现役军人和现役武警在服役地申请的提供）</w:t>
            </w:r>
          </w:p>
        </w:tc>
        <w:tc>
          <w:tcPr>
            <w:tcW w:w="1419" w:type="dxa"/>
            <w:noWrap w:val="0"/>
            <w:vAlign w:val="center"/>
          </w:tcPr>
          <w:p w14:paraId="14E5A669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64DF2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exact"/>
          <w:jc w:val="center"/>
        </w:trPr>
        <w:tc>
          <w:tcPr>
            <w:tcW w:w="907" w:type="dxa"/>
            <w:noWrap w:val="0"/>
            <w:vAlign w:val="center"/>
          </w:tcPr>
          <w:p w14:paraId="2D9BD21F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备注</w:t>
            </w:r>
          </w:p>
        </w:tc>
        <w:tc>
          <w:tcPr>
            <w:tcW w:w="7866" w:type="dxa"/>
            <w:noWrap w:val="0"/>
            <w:vAlign w:val="center"/>
          </w:tcPr>
          <w:p w14:paraId="7440C71F">
            <w:pPr>
              <w:snapToGrid w:val="0"/>
              <w:spacing w:line="264" w:lineRule="auto"/>
              <w:rPr>
                <w:rFonts w:hint="eastAsia" w:ascii="宋体" w:hAnsi="宋体" w:eastAsia="仿宋" w:cs="宋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上表序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号5、7两项所列资料，根据申请人实际情况，任选其一提交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所有在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系统不能自动比对核验的材料，都要提交原件及复印件和相关证明。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申请人网上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上传材料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PDF，单项材料大小不超过500KB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  <w:tc>
          <w:tcPr>
            <w:tcW w:w="1419" w:type="dxa"/>
            <w:noWrap w:val="0"/>
            <w:vAlign w:val="center"/>
          </w:tcPr>
          <w:p w14:paraId="267C085A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</w:tbl>
    <w:p w14:paraId="6CA29AFB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F73E7B"/>
    <w:rsid w:val="6A710493"/>
    <w:rsid w:val="8D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6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pc</dc:creator>
  <cp:lastModifiedBy>gcj</cp:lastModifiedBy>
  <dcterms:modified xsi:type="dcterms:W3CDTF">2026-10-09T16:10:52Z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eyJoZGlkIjoiZjM5MDZlNWYzYmE2OWIwMzg3NDI4N2Y5YWI0ODM2ZDQiLCJ1c2VySWQiOiIzMTQ5OTk0OTMifQ==</vt:lpwstr>
  </property>
  <property fmtid="{D5CDD505-2E9C-101B-9397-08002B2CF9AE}" pid="4" name="ICV">
    <vt:lpwstr>FC1DC3754A1943D5A31669D022F5A808_12</vt:lpwstr>
  </property>
</Properties>
</file>