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216"/>
        <w:gridCol w:w="795"/>
        <w:gridCol w:w="1514"/>
        <w:gridCol w:w="3246"/>
        <w:gridCol w:w="2972"/>
        <w:gridCol w:w="1787"/>
        <w:gridCol w:w="1870"/>
      </w:tblGrid>
      <w:tr w14:paraId="6E8C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506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附件1 </w:t>
            </w:r>
          </w:p>
        </w:tc>
      </w:tr>
      <w:tr w14:paraId="282C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01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43C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40"/>
                <w:szCs w:val="40"/>
                <w:lang w:val="en-US" w:eastAsia="zh-CN"/>
              </w:rPr>
              <w:t>团风县得胜小学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40"/>
                <w:szCs w:val="40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40"/>
                <w:szCs w:val="40"/>
                <w:lang w:val="en-US" w:eastAsia="zh-CN"/>
              </w:rPr>
              <w:t>遴选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40"/>
                <w:szCs w:val="40"/>
                <w:lang w:eastAsia="zh-CN"/>
              </w:rPr>
              <w:t>教师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40"/>
                <w:szCs w:val="40"/>
                <w:lang w:val="en-US" w:eastAsia="zh-CN"/>
              </w:rPr>
              <w:t>岗位表</w:t>
            </w:r>
          </w:p>
        </w:tc>
      </w:tr>
      <w:tr w14:paraId="54E9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C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岗位计划</w:t>
            </w:r>
          </w:p>
        </w:tc>
        <w:tc>
          <w:tcPr>
            <w:tcW w:w="11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3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报名资格条件</w:t>
            </w:r>
          </w:p>
        </w:tc>
      </w:tr>
      <w:tr w14:paraId="33BD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342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1E5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F71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招聘时间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A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教学经历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龄</w:t>
            </w:r>
          </w:p>
        </w:tc>
      </w:tr>
      <w:tr w14:paraId="26B7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6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2022年9月及之前通过公开招聘人员（含县外调入人员）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小学语文及以上学段教师资格证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两年及以上语文学科教学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1980年7月1日及以后出生</w:t>
            </w:r>
          </w:p>
        </w:tc>
      </w:tr>
      <w:tr w14:paraId="0B7A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2022年9月及之前通过公开招聘人员（含县外调入人员）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小学数学及以上学段教师资格证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4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两年及以上数学学科教学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F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1980年7月1日及以后出生</w:t>
            </w:r>
          </w:p>
        </w:tc>
      </w:tr>
      <w:tr w14:paraId="5E28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3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2022年9月及之前通过公开招聘人员（含县外调入人员）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小学英语及以上学段教师资格证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9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两年及以上英语学科教学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B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1980年7月1日及以后出生</w:t>
            </w:r>
          </w:p>
        </w:tc>
      </w:tr>
      <w:tr w14:paraId="2BB8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8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9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2022年9月及之前通过公开招聘人员（含县外调入人员）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小学体育及以上学段教师资格证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两年及以上体育学科教学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0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1980年7月1日及以后出生</w:t>
            </w:r>
          </w:p>
        </w:tc>
      </w:tr>
      <w:tr w14:paraId="47AC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8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8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2022年9月及之前通过公开招聘人员（含县外调入人员）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小学音乐及以上学段教师资格证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两年及以上音乐学科教学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D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1980年7月1日及以后出生</w:t>
            </w:r>
          </w:p>
        </w:tc>
      </w:tr>
      <w:tr w14:paraId="6D7A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2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3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3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2022年9月及之前通过公开招聘人员（含县外调入人员）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小学美术及以上学段教师资格证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4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两年及以上美术学科教学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2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1980年7月1日及以后出生</w:t>
            </w:r>
          </w:p>
        </w:tc>
      </w:tr>
      <w:tr w14:paraId="6875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8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2022年9月及之前通过公开招聘人员（含县外调入人员）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小学信息技术及以上学段教师资格证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C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两年及以上信息技术学科教学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1980年7月1日及以后出生</w:t>
            </w:r>
          </w:p>
        </w:tc>
      </w:tr>
      <w:tr w14:paraId="06B2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9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00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BD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AF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2022年9月及之前通过公开招聘人员（含县外调入人员）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4A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小学科学及以上学段教师资格证（含物理、化学、生物教师资格证）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BA7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两年及以上科学学科教学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2C1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1980年7月1日及以后出生</w:t>
            </w:r>
          </w:p>
        </w:tc>
      </w:tr>
      <w:tr w14:paraId="1932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6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3C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6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E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025E9B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3501D"/>
    <w:rsid w:val="043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2025-06-27T08:51:00Z</dcterms:created>
  <dc:creator>hhrryy</dc:creator>
  <cp:lastModifiedBy>hhrryy</cp:lastModifiedBy>
  <dcterms:modified xsi:type="dcterms:W3CDTF">2025-06-27T08:55:06Z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DE5D0CE48157464C928793D26A4A01ED_11</vt:lpwstr>
  </property>
  <property fmtid="{D5CDD505-2E9C-101B-9397-08002B2CF9AE}" pid="4" name="KSOTemplateDocerSaveRecord">
    <vt:lpwstr>eyJoZGlkIjoiMzNjODFiNTFkNGVlNWY1NjQ5ODYyMmRjNzZmODdmYTAiLCJ1c2VySWQiOiI0MzQ3NDU3NDYifQ==</vt:lpwstr>
  </property>
</Properties>
</file>