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CB6F3">
      <w:pPr>
        <w:spacing w:line="600" w:lineRule="exact"/>
        <w:jc w:val="left"/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2</w:t>
      </w:r>
    </w:p>
    <w:p w14:paraId="7CDE2A4C">
      <w:pPr>
        <w:spacing w:line="60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</w:p>
    <w:p w14:paraId="76E2DB65">
      <w:pPr>
        <w:spacing w:line="6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ascii="方正小标宋_GBK" w:hAnsi="Times New Roman" w:eastAsia="方正小标宋_GBK"/>
          <w:color w:val="000000"/>
          <w:sz w:val="44"/>
          <w:szCs w:val="44"/>
        </w:rPr>
        <w:t>2025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年河南省事业单位公开招聘联考</w:t>
      </w:r>
    </w:p>
    <w:p w14:paraId="3C8CB482">
      <w:pPr>
        <w:spacing w:line="600" w:lineRule="exact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笔试考试大纲</w:t>
      </w:r>
    </w:p>
    <w:p w14:paraId="03AE0E2A">
      <w:pPr>
        <w:spacing w:line="3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 w14:paraId="2548A07F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  <w:rFonts w:cs="宋体"/>
        </w:rPr>
      </w:pPr>
      <w:r>
        <w:rPr>
          <w:rStyle w:val="7"/>
          <w:rFonts w:hint="eastAsia" w:ascii="Times New Roman" w:hAnsi="Times New Roman" w:eastAsia="黑体"/>
          <w:b w:val="0"/>
          <w:color w:val="000000"/>
          <w:sz w:val="32"/>
          <w:szCs w:val="32"/>
        </w:rPr>
        <w:t>一、考试类别设置</w:t>
      </w:r>
    </w:p>
    <w:p w14:paraId="411CB399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基于事业单位不同招聘岗位对人的能力素质有不同要求，此次事业单位公开招聘笔试拟分为综合类、教育类、卫生类三个类别。</w:t>
      </w:r>
    </w:p>
    <w:p w14:paraId="37FE9AB3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综合类：主要适用于事业单位中以行政性、事务性和业务管理为主的岗位。</w:t>
      </w:r>
    </w:p>
    <w:p w14:paraId="4CB6DDD4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教育类：主要适用于幼儿园、中小学和大中专等教育机构的教师岗位。</w:t>
      </w:r>
    </w:p>
    <w:p w14:paraId="1D2D5588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卫生类：主要适用于医疗卫生机构的专业技术岗位。</w:t>
      </w:r>
    </w:p>
    <w:p w14:paraId="2A714974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  <w:rFonts w:ascii="Times New Roman" w:hAnsi="Times New Roman" w:eastAsia="黑体"/>
          <w:b w:val="0"/>
          <w:color w:val="000000"/>
          <w:sz w:val="32"/>
          <w:szCs w:val="32"/>
        </w:rPr>
      </w:pPr>
      <w:r>
        <w:rPr>
          <w:rStyle w:val="7"/>
          <w:rFonts w:hint="eastAsia" w:ascii="Times New Roman" w:hAnsi="Times New Roman" w:eastAsia="黑体"/>
          <w:b w:val="0"/>
          <w:color w:val="000000"/>
          <w:sz w:val="32"/>
          <w:szCs w:val="32"/>
        </w:rPr>
        <w:t>二、笔试科目设置</w:t>
      </w:r>
    </w:p>
    <w:p w14:paraId="11D42837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每个类别笔试均设置两个科目，包含一个公共科目和一个专业科目。</w:t>
      </w:r>
      <w:bookmarkStart w:id="0" w:name="_GoBack"/>
      <w:bookmarkEnd w:id="0"/>
    </w:p>
    <w:p w14:paraId="1C96732A">
      <w:pPr>
        <w:pStyle w:val="4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333333"/>
          <w:sz w:val="32"/>
          <w:szCs w:val="32"/>
        </w:rPr>
        <w:t>（一）公共科目</w:t>
      </w:r>
    </w:p>
    <w:p w14:paraId="6630378A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．综合管理类、教育类、医疗卫生类的笔试公共科目均为《职业能力测验》。</w:t>
      </w:r>
    </w:p>
    <w:p w14:paraId="53FFC2D1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．该科目的测评内容包括数量关系、言语理解与表达、判断推理、常识判断和资料分析等相关内容，一般情况为单项选择题，题量为</w:t>
      </w:r>
      <w:r>
        <w:rPr>
          <w:rFonts w:ascii="Times New Roman" w:hAnsi="Times New Roman" w:eastAsia="仿宋_GB2312"/>
          <w:sz w:val="32"/>
          <w:szCs w:val="32"/>
        </w:rPr>
        <w:t>90</w:t>
      </w:r>
      <w:r>
        <w:rPr>
          <w:rFonts w:hint="eastAsia" w:ascii="Times New Roman" w:hAnsi="Times New Roman" w:eastAsia="仿宋_GB2312"/>
          <w:sz w:val="32"/>
          <w:szCs w:val="32"/>
        </w:rPr>
        <w:t>题左右，答题时限</w:t>
      </w:r>
      <w:r>
        <w:rPr>
          <w:rFonts w:ascii="Times New Roman" w:hAnsi="Times New Roman" w:eastAsia="仿宋_GB2312"/>
          <w:sz w:val="32"/>
          <w:szCs w:val="32"/>
        </w:rPr>
        <w:t>90</w:t>
      </w:r>
      <w:r>
        <w:rPr>
          <w:rFonts w:hint="eastAsia" w:ascii="Times New Roman" w:hAnsi="Times New Roman" w:eastAsia="仿宋_GB2312"/>
          <w:sz w:val="32"/>
          <w:szCs w:val="32"/>
        </w:rPr>
        <w:t>分钟，满分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分。</w:t>
      </w:r>
    </w:p>
    <w:p w14:paraId="19519D02">
      <w:pPr>
        <w:spacing w:line="60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（二）专业科目</w:t>
      </w:r>
    </w:p>
    <w:p w14:paraId="0D87323C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．公共基础知识。该科目适用于综合类岗位。主要测试应聘者对公共基础知识的了解掌握程度及运用能力，包括政治</w:t>
      </w:r>
      <w:r>
        <w:rPr>
          <w:rFonts w:ascii="Times New Roman" w:hAnsi="Times New Roman" w:eastAsia="仿宋_GB2312"/>
          <w:sz w:val="32"/>
          <w:szCs w:val="32"/>
        </w:rPr>
        <w:t>(</w:t>
      </w:r>
      <w:r>
        <w:rPr>
          <w:rFonts w:hint="eastAsia" w:ascii="Times New Roman" w:hAnsi="Times New Roman" w:eastAsia="仿宋_GB2312"/>
          <w:sz w:val="32"/>
          <w:szCs w:val="32"/>
        </w:rPr>
        <w:t>含时政</w:t>
      </w:r>
      <w:r>
        <w:rPr>
          <w:rFonts w:ascii="Times New Roman" w:hAnsi="Times New Roman" w:eastAsia="仿宋_GB2312"/>
          <w:sz w:val="32"/>
          <w:szCs w:val="32"/>
        </w:rPr>
        <w:t>)</w:t>
      </w:r>
      <w:r>
        <w:rPr>
          <w:rFonts w:hint="eastAsia" w:ascii="Times New Roman" w:hAnsi="Times New Roman" w:eastAsia="仿宋_GB2312"/>
          <w:sz w:val="32"/>
          <w:szCs w:val="32"/>
        </w:rPr>
        <w:t>、法律、经济、公共管理、公文写作、职业道德、人文、国情等方面。试题分为客观性试题和主观性试题。客观性试题题型为选择题</w:t>
      </w:r>
      <w:r>
        <w:rPr>
          <w:rFonts w:ascii="Times New Roman" w:hAnsi="Times New Roman" w:eastAsia="仿宋_GB2312"/>
          <w:sz w:val="32"/>
          <w:szCs w:val="32"/>
        </w:rPr>
        <w:t>;</w:t>
      </w:r>
      <w:r>
        <w:rPr>
          <w:rFonts w:hint="eastAsia" w:ascii="Times New Roman" w:hAnsi="Times New Roman" w:eastAsia="仿宋_GB2312"/>
          <w:sz w:val="32"/>
          <w:szCs w:val="32"/>
        </w:rPr>
        <w:t>主观性试题主要为病文评改、论述、案例分析、写作等，主要考察综合分析和文字表达能力。答题时限</w:t>
      </w:r>
      <w:r>
        <w:rPr>
          <w:rFonts w:ascii="Times New Roman" w:hAnsi="Times New Roman" w:eastAsia="仿宋_GB2312"/>
          <w:sz w:val="32"/>
          <w:szCs w:val="32"/>
        </w:rPr>
        <w:t>90</w:t>
      </w:r>
      <w:r>
        <w:rPr>
          <w:rFonts w:hint="eastAsia" w:ascii="Times New Roman" w:hAnsi="Times New Roman" w:eastAsia="仿宋_GB2312"/>
          <w:sz w:val="32"/>
          <w:szCs w:val="32"/>
        </w:rPr>
        <w:t>分钟，满分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分。</w:t>
      </w:r>
    </w:p>
    <w:p w14:paraId="045139D4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教育类专业知识。该科目适用于教育类岗位，主要测试应聘者是否具备从事教师职业所必需的教师职业基础知识，包括教育学基础知识与基本原理、心理学、教育心理学、课程理论、德育、教育方法、班主任工作、教师心理、教育法律法规、教师职业道德规范等。试题为客观性试题。答题时限</w:t>
      </w:r>
      <w:r>
        <w:rPr>
          <w:rFonts w:ascii="Times New Roman" w:hAnsi="Times New Roman" w:eastAsia="仿宋_GB2312"/>
          <w:sz w:val="32"/>
          <w:szCs w:val="32"/>
        </w:rPr>
        <w:t>90</w:t>
      </w:r>
      <w:r>
        <w:rPr>
          <w:rFonts w:hint="eastAsia" w:ascii="Times New Roman" w:hAnsi="Times New Roman" w:eastAsia="仿宋_GB2312"/>
          <w:sz w:val="32"/>
          <w:szCs w:val="32"/>
        </w:rPr>
        <w:t>分钟，满分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分。</w:t>
      </w:r>
    </w:p>
    <w:p w14:paraId="2609A142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卫生类专业知识。该科目主要测试应聘者对医学基础与临床知识、以及公共卫生知识的了解掌握程度及运用能力，包括医学、药学、护理学、解剖学、生理学、病理学、病理生理、内科、外科、儿科、妇科等基础知识和医学伦理学、医师职业道德素养等。试题为客观性试题。答题时限</w:t>
      </w:r>
      <w:r>
        <w:rPr>
          <w:rFonts w:ascii="Times New Roman" w:hAnsi="Times New Roman" w:eastAsia="仿宋_GB2312"/>
          <w:sz w:val="32"/>
          <w:szCs w:val="32"/>
        </w:rPr>
        <w:t>90</w:t>
      </w:r>
      <w:r>
        <w:rPr>
          <w:rFonts w:hint="eastAsia" w:ascii="Times New Roman" w:hAnsi="Times New Roman" w:eastAsia="仿宋_GB2312"/>
          <w:sz w:val="32"/>
          <w:szCs w:val="32"/>
        </w:rPr>
        <w:t>分钟，满分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分。</w:t>
      </w:r>
    </w:p>
    <w:p w14:paraId="4BEA604F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  <w:rFonts w:ascii="Times New Roman" w:hAnsi="Times New Roman" w:eastAsia="黑体"/>
          <w:b w:val="0"/>
          <w:color w:val="000000"/>
          <w:sz w:val="32"/>
          <w:szCs w:val="32"/>
        </w:rPr>
      </w:pPr>
      <w:r>
        <w:rPr>
          <w:rStyle w:val="7"/>
          <w:rFonts w:hint="eastAsia" w:ascii="Times New Roman" w:hAnsi="Times New Roman" w:eastAsia="黑体"/>
          <w:b w:val="0"/>
          <w:color w:val="000000"/>
          <w:sz w:val="32"/>
          <w:szCs w:val="32"/>
        </w:rPr>
        <w:t>三、类别确定</w:t>
      </w:r>
    </w:p>
    <w:p w14:paraId="1416BDAE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公开招聘岗位对应的考试类别，原则上由用人单位和招聘主管部门确定，并在招聘公告中标明。报考人员依据报考职位标定的考试类别参加笔试。</w:t>
      </w:r>
    </w:p>
    <w:p w14:paraId="1CAA4644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  <w:rFonts w:ascii="Times New Roman" w:hAnsi="Times New Roman" w:eastAsia="黑体"/>
          <w:b w:val="0"/>
          <w:color w:val="000000"/>
          <w:sz w:val="32"/>
          <w:szCs w:val="32"/>
        </w:rPr>
      </w:pPr>
      <w:r>
        <w:rPr>
          <w:rStyle w:val="7"/>
          <w:rFonts w:hint="eastAsia" w:ascii="Times New Roman" w:hAnsi="Times New Roman" w:eastAsia="黑体"/>
          <w:b w:val="0"/>
          <w:color w:val="000000"/>
          <w:sz w:val="32"/>
          <w:szCs w:val="32"/>
        </w:rPr>
        <w:t>四、成绩使用</w:t>
      </w:r>
    </w:p>
    <w:p w14:paraId="52F125EB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招聘综合管理部门和主管部门可根据报考资格限定情况、专业考试设置情况以及其他具体情况，自行研究确定笔试成绩使用的方式方法。</w:t>
      </w:r>
    </w:p>
    <w:p w14:paraId="1168EF08">
      <w:pPr>
        <w:pStyle w:val="4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 w14:paraId="7E8D1B62">
      <w:pPr>
        <w:overflowPunct w:val="0"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4CE1BEE6">
      <w:pPr>
        <w:spacing w:line="600" w:lineRule="exact"/>
        <w:rPr>
          <w:rFonts w:ascii="Times New Roman" w:hAnsi="Times New Roman"/>
        </w:rPr>
      </w:pPr>
    </w:p>
    <w:p w14:paraId="42FEC529">
      <w:pPr>
        <w:spacing w:line="600" w:lineRule="exact"/>
        <w:rPr>
          <w:rFonts w:ascii="Times New Roman" w:hAnsi="Times New Roman"/>
        </w:rPr>
      </w:pPr>
    </w:p>
    <w:p w14:paraId="62D6A615">
      <w:pPr>
        <w:spacing w:line="600" w:lineRule="exact"/>
        <w:jc w:val="center"/>
        <w:rPr>
          <w:rFonts w:ascii="Times New Roman" w:hAnsi="Times New Roman" w:eastAsia="仿宋_GB2312"/>
          <w:color w:val="333333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9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88D25">
    <w:pPr>
      <w:pStyle w:val="2"/>
      <w:jc w:val="center"/>
      <w:rPr>
        <w:rFonts w:ascii="Times New Roman" w:hAnsi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AEE"/>
    <w:rsid w:val="000F71AC"/>
    <w:rsid w:val="0013518E"/>
    <w:rsid w:val="001B17C5"/>
    <w:rsid w:val="003111FD"/>
    <w:rsid w:val="00335353"/>
    <w:rsid w:val="003D42FB"/>
    <w:rsid w:val="003F11B4"/>
    <w:rsid w:val="00424BD6"/>
    <w:rsid w:val="004668F2"/>
    <w:rsid w:val="004F45FA"/>
    <w:rsid w:val="00527CDA"/>
    <w:rsid w:val="0056750B"/>
    <w:rsid w:val="005D27FE"/>
    <w:rsid w:val="00786D0A"/>
    <w:rsid w:val="00792B89"/>
    <w:rsid w:val="007C7377"/>
    <w:rsid w:val="00803F26"/>
    <w:rsid w:val="008473CA"/>
    <w:rsid w:val="00852920"/>
    <w:rsid w:val="00892185"/>
    <w:rsid w:val="00904AEE"/>
    <w:rsid w:val="009076C5"/>
    <w:rsid w:val="00995EA2"/>
    <w:rsid w:val="009B49B7"/>
    <w:rsid w:val="00A533E7"/>
    <w:rsid w:val="00A862B5"/>
    <w:rsid w:val="00AD7E51"/>
    <w:rsid w:val="00B461A7"/>
    <w:rsid w:val="00B91CE0"/>
    <w:rsid w:val="00BF66D1"/>
    <w:rsid w:val="00C01374"/>
    <w:rsid w:val="00C26E88"/>
    <w:rsid w:val="00C808A4"/>
    <w:rsid w:val="00CF209B"/>
    <w:rsid w:val="00D07E3C"/>
    <w:rsid w:val="00D62AF3"/>
    <w:rsid w:val="00DF7206"/>
    <w:rsid w:val="00EA0BFF"/>
    <w:rsid w:val="00F066F3"/>
    <w:rsid w:val="00F176E4"/>
    <w:rsid w:val="00F80110"/>
    <w:rsid w:val="00F80BD9"/>
    <w:rsid w:val="00FE3639"/>
    <w:rsid w:val="68AA7D14"/>
    <w:rsid w:val="74BD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99"/>
    <w:rPr>
      <w:rFonts w:cs="Times New Roman"/>
      <w:b/>
      <w:bCs/>
    </w:rPr>
  </w:style>
  <w:style w:type="character" w:customStyle="1" w:styleId="8">
    <w:name w:val="页眉 Char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921</Words>
  <Characters>937</Characters>
  <Lines>6</Lines>
  <Paragraphs>1</Paragraphs>
  <TotalTime>63</TotalTime>
  <ScaleCrop>false</ScaleCrop>
  <LinksUpToDate>false</LinksUpToDate>
  <CharactersWithSpaces>937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2023-04-03T23:09:00Z</dcterms:created>
  <dc:creator>1</dc:creator>
  <cp:lastModifiedBy>陈向阳</cp:lastModifiedBy>
  <cp:lastPrinted>2024-12-10T07:41:00Z</cp:lastPrinted>
  <dcterms:modified xsi:type="dcterms:W3CDTF">2025-04-08T08:37:23Z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eyJoZGlkIjoiYTcxZWEzZjVmZDZjZjJlNTdmMDc2MDgyOWZiMmNhOTciLCJ1c2VySWQiOiIyMTI2OTI2MTUifQ==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8B4953E374F74C1AB04FD640ABE95C6C_12</vt:lpwstr>
  </property>
</Properties>
</file>