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神农架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农商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行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2022年新员工招录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考生疫情防控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须知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一、所有报考人员须满足以下条件方可报考：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提交检测日期为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资格审查前1天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的核酸检测纸质报告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及资格审查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前三天“三天两检”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核酸检测报告（可手机截图打印），且检测结果为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阴性；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2.须注册健康码，且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招录工作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期间持有健康码是绿色;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3.须保证在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报考前14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天无疫情中高风险地区旅居史及境外旅居史；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在集中医学观察或居家医学观察期间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二、请考生及时了解湖北省及报考地区疫情防控工作要求，建议在外省的考生，尽早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返回报考地区。所有报考考生需遵守湖北省和报考所在地疫情防控工作要求，尽量减少人员流动，按期开展核酸检测。资格审查、面试、笔试前，将根据疫情防控要求查验相关疫情防控证明，不符合疫情防控要求的，不得参加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资格审查及考试。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考生在备考过程中，要做好自我防护，注意个人卫生，加强营养和合理休息，防止过度紧张和疲劳，以良好心态和身体素质参加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资格审查及考试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，避免出现发热、咳嗽等异常症状。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参加资格审查及考试相关工作时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要采取合适的出行方式前往考点，与他人保持安全间距。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考生应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按招录工作相关要求，提前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到达考点，并自备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口罩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等防护物资，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做好个人防护工作。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资格审查及考试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期间，应全程佩戴口罩，但在接受身份验证时须临时摘除口罩。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考生入场前应主动配合接受体温检测，出示健康码（不限湖北省），健康码为绿码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现场测量体温正常（＜37.3℃），方可进入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资格审查及考试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区域。体温测量若出现发热等可疑症状的人员，应至临时等候区复测体温。复测仍超过37.3℃的，经考点现场医疗卫生专业人员评估后，具备参加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资格审查及考试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条件的，在隔离考场参加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资格审查及考试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；不具备相关条件的，按相关疾控部门要求采取防控措施。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六、考生报考时须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天行程轨迹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（打印行程码），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考前3天有发热症状的考生，应在入场检测体温前主动向工作人员报告，经考点现场医疗卫生专业人员评估后，具备参加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条件的，在临时隔离考场继续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；不具备相关条件的，按相关疾控部门要求采取防控措施。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考生在进入考场后及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期间出现发热症状的，应主动告知监考人员，经考点现场医疗卫生专业人员评估后，具备参加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条件的，在临时隔离考场继续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；不具备相关条件的，按相关疾控部门要求采取防控措施。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九、资格审查及考试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期间，考生要自觉遵守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纪律，在考前入场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、考试期间、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考后离场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和其他人员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聚集环节，应服从考务工作人员安排有序进行。进出考场、如厕时须与他人保持1米以上距离，避免近距离接触交流。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过程中，因个人原因需要接受健康检查或需要转移到隔离考场而耽误的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时间不予补充延时。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请考生备齐个人防护用品，注意饮食卫生。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请参加资格审查及考试的考生主动关注湖北省和报考地所在市（州）、县防控规定，提前申请健康码信息，自行了解宾馆酒店入住、乘坐公共交通等相关要求，做好个人防护，按时参加资格审查及考试。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十二、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请考生认真阅读本须知，承诺已知悉须知事项，并自愿承担相关责任。凡隐瞒或谎报旅居史、接触史、健康状况等疫情防控重点信息，不配合工作人员进行防疫检测、询问、排查、送诊等造成严重后果的，按照疫情防控相关规定严肃处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违反《中华人民共和国传染病防治法》等法律法规的，依法追究相关责任。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1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075208EB-ECFC-46DA-B086-54383658ACB5}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7EA6485D-4E58-4265-BD3F-7917E67E73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UxMTFjMTI4NWQ5OWYzYWUwYmY0ZWE0NTcyYTMifQ=="/>
  </w:docVars>
  <w:rsids>
    <w:rsidRoot w:val="00000000"/>
    <w:rsid w:val="016D6CBA"/>
    <w:rsid w:val="030A59C9"/>
    <w:rsid w:val="0B521260"/>
    <w:rsid w:val="132E2FDB"/>
    <w:rsid w:val="20D535FC"/>
    <w:rsid w:val="235039AE"/>
    <w:rsid w:val="254E341D"/>
    <w:rsid w:val="264E7B18"/>
    <w:rsid w:val="2C1D5501"/>
    <w:rsid w:val="434E5944"/>
    <w:rsid w:val="4728394D"/>
    <w:rsid w:val="4ADF0A96"/>
    <w:rsid w:val="4C6D0188"/>
    <w:rsid w:val="4F7E6C67"/>
    <w:rsid w:val="55DE0FBC"/>
    <w:rsid w:val="68104A0D"/>
    <w:rsid w:val="6BC31600"/>
    <w:rsid w:val="74D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1390</Words>
  <Characters>1446</Characters>
  <Lines>0</Lines>
  <Paragraphs>0</Paragraphs>
  <TotalTime>213</TotalTime>
  <ScaleCrop>false</ScaleCrop>
  <LinksUpToDate>false</LinksUpToDate>
  <CharactersWithSpaces>1508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DELL</cp:lastModifiedBy>
  <cp:lastPrinted>2022-10-26T00:56:00Z</cp:lastPrinted>
  <dcterms:modified xsi:type="dcterms:W3CDTF">2022-11-02T02:26:29Z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DB9D48C44174424CA871C393A257A235</vt:lpwstr>
  </property>
</Properties>
</file>