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before="100" w:beforeAutospacing="1" w:after="100" w:afterAutospacing="1" w:line="640" w:lineRule="exact"/>
        <w:jc w:val="center"/>
        <w:textAlignment w:val="auto"/>
        <w:rPr>
          <w:rFonts w:hint="eastAsia" w:ascii="方正小标宋简体" w:hAnsi="方正小标宋简体" w:eastAsia="方正小标宋简体" w:cs="方正小标宋简体"/>
          <w:color w:val="000000" w:themeColor="text1"/>
          <w:kern w:val="0"/>
          <w:sz w:val="44"/>
          <w:szCs w:val="44"/>
        </w:rPr>
      </w:pPr>
      <w:r>
        <w:rPr>
          <w:rFonts w:hint="eastAsia" w:ascii="方正小标宋简体" w:hAnsi="方正小标宋简体" w:eastAsia="方正小标宋简体" w:cs="方正小标宋简体"/>
          <w:color w:val="000000" w:themeColor="text1"/>
          <w:kern w:val="0"/>
          <w:sz w:val="44"/>
          <w:szCs w:val="44"/>
        </w:rPr>
        <w:t>宜昌市</w:t>
      </w:r>
      <w:r>
        <w:rPr>
          <w:rFonts w:hint="eastAsia" w:ascii="方正小标宋简体" w:hAnsi="方正小标宋简体" w:eastAsia="方正小标宋简体" w:cs="方正小标宋简体"/>
          <w:color w:val="000000" w:themeColor="text1"/>
          <w:kern w:val="0"/>
          <w:sz w:val="44"/>
          <w:szCs w:val="44"/>
          <w:lang w:eastAsia="zh-CN"/>
        </w:rPr>
        <w:t>猇亭区</w:t>
      </w:r>
      <w:r>
        <w:rPr>
          <w:rFonts w:hint="eastAsia" w:ascii="方正小标宋简体" w:hAnsi="方正小标宋简体" w:eastAsia="方正小标宋简体" w:cs="方正小标宋简体"/>
          <w:color w:val="000000" w:themeColor="text1"/>
          <w:kern w:val="0"/>
          <w:sz w:val="44"/>
          <w:szCs w:val="44"/>
        </w:rPr>
        <w:t>202</w:t>
      </w:r>
      <w:r>
        <w:rPr>
          <w:rFonts w:hint="eastAsia" w:ascii="方正小标宋简体" w:hAnsi="方正小标宋简体" w:eastAsia="方正小标宋简体" w:cs="方正小标宋简体"/>
          <w:color w:val="000000" w:themeColor="text1"/>
          <w:kern w:val="0"/>
          <w:sz w:val="44"/>
          <w:szCs w:val="44"/>
          <w:lang w:val="en-US" w:eastAsia="zh-CN"/>
        </w:rPr>
        <w:t>2</w:t>
      </w:r>
      <w:r>
        <w:rPr>
          <w:rFonts w:hint="eastAsia" w:ascii="方正小标宋简体" w:hAnsi="方正小标宋简体" w:eastAsia="方正小标宋简体" w:cs="方正小标宋简体"/>
          <w:color w:val="000000" w:themeColor="text1"/>
          <w:kern w:val="0"/>
          <w:sz w:val="44"/>
          <w:szCs w:val="44"/>
        </w:rPr>
        <w:t>年春季教师资格认定公告</w:t>
      </w:r>
    </w:p>
    <w:p>
      <w:pPr>
        <w:spacing w:line="540" w:lineRule="exact"/>
        <w:ind w:firstLine="632" w:firstLineChars="200"/>
        <w:rPr>
          <w:rFonts w:asciiTheme="majorEastAsia" w:hAnsiTheme="majorEastAsia" w:eastAsiaTheme="majorEastAsia"/>
          <w:color w:val="000000" w:themeColor="text1"/>
        </w:rPr>
      </w:pPr>
    </w:p>
    <w:p>
      <w:pPr>
        <w:keepNext w:val="0"/>
        <w:keepLines w:val="0"/>
        <w:pageBreakBefore w:val="0"/>
        <w:kinsoku/>
        <w:wordWrap/>
        <w:overflowPunct/>
        <w:topLinePunct w:val="0"/>
        <w:autoSpaceDE/>
        <w:autoSpaceDN/>
        <w:bidi w:val="0"/>
        <w:adjustRightInd/>
        <w:snapToGrid/>
        <w:spacing w:line="580" w:lineRule="exact"/>
        <w:ind w:firstLine="632" w:firstLineChars="200"/>
        <w:textAlignment w:val="auto"/>
        <w:rPr>
          <w:rFonts w:hint="eastAsia" w:ascii="仿宋" w:hAnsi="仿宋" w:eastAsia="仿宋"/>
          <w:color w:val="000000" w:themeColor="text1"/>
          <w:lang w:eastAsia="zh-CN"/>
        </w:rPr>
      </w:pPr>
      <w:r>
        <w:rPr>
          <w:rFonts w:hint="eastAsia" w:ascii="仿宋" w:hAnsi="仿宋" w:eastAsia="仿宋"/>
          <w:color w:val="000000" w:themeColor="text1"/>
        </w:rPr>
        <w:t>根据省</w:t>
      </w:r>
      <w:r>
        <w:rPr>
          <w:rFonts w:hint="eastAsia" w:ascii="仿宋" w:hAnsi="仿宋" w:eastAsia="仿宋"/>
          <w:color w:val="000000" w:themeColor="text1"/>
          <w:lang w:eastAsia="zh-CN"/>
        </w:rPr>
        <w:t>教师资格认定中心</w:t>
      </w:r>
      <w:r>
        <w:rPr>
          <w:rFonts w:hint="eastAsia" w:ascii="仿宋" w:hAnsi="仿宋" w:eastAsia="仿宋"/>
          <w:color w:val="000000" w:themeColor="text1"/>
        </w:rPr>
        <w:t>《关于做好</w:t>
      </w:r>
      <w:r>
        <w:rPr>
          <w:rFonts w:ascii="仿宋" w:hAnsi="仿宋" w:eastAsia="仿宋"/>
          <w:color w:val="000000" w:themeColor="text1"/>
        </w:rPr>
        <w:t>20</w:t>
      </w:r>
      <w:r>
        <w:rPr>
          <w:rFonts w:hint="eastAsia" w:ascii="仿宋" w:hAnsi="仿宋" w:eastAsia="仿宋"/>
          <w:color w:val="000000" w:themeColor="text1"/>
        </w:rPr>
        <w:t>2</w:t>
      </w:r>
      <w:r>
        <w:rPr>
          <w:rFonts w:hint="eastAsia" w:ascii="仿宋" w:hAnsi="仿宋" w:eastAsia="仿宋"/>
          <w:color w:val="000000" w:themeColor="text1"/>
          <w:lang w:val="en-US" w:eastAsia="zh-CN"/>
        </w:rPr>
        <w:t>2</w:t>
      </w:r>
      <w:r>
        <w:rPr>
          <w:rFonts w:ascii="仿宋" w:hAnsi="仿宋" w:eastAsia="仿宋"/>
          <w:color w:val="000000" w:themeColor="text1"/>
        </w:rPr>
        <w:t>年我省中小学教师资格</w:t>
      </w:r>
      <w:r>
        <w:rPr>
          <w:rFonts w:hint="eastAsia" w:ascii="仿宋" w:hAnsi="仿宋" w:eastAsia="仿宋"/>
          <w:color w:val="000000" w:themeColor="text1"/>
        </w:rPr>
        <w:t>制度实施</w:t>
      </w:r>
      <w:r>
        <w:rPr>
          <w:rFonts w:ascii="仿宋" w:hAnsi="仿宋" w:eastAsia="仿宋"/>
          <w:color w:val="000000" w:themeColor="text1"/>
        </w:rPr>
        <w:t>工作的通知》精神，现将</w:t>
      </w:r>
      <w:r>
        <w:rPr>
          <w:rFonts w:hint="eastAsia" w:ascii="仿宋" w:hAnsi="仿宋" w:eastAsia="仿宋"/>
          <w:color w:val="000000" w:themeColor="text1"/>
        </w:rPr>
        <w:t>我</w:t>
      </w:r>
      <w:r>
        <w:rPr>
          <w:rFonts w:hint="eastAsia" w:ascii="仿宋" w:hAnsi="仿宋" w:eastAsia="仿宋"/>
          <w:color w:val="000000" w:themeColor="text1"/>
          <w:lang w:eastAsia="zh-CN"/>
        </w:rPr>
        <w:t>区</w:t>
      </w:r>
      <w:r>
        <w:rPr>
          <w:rFonts w:ascii="仿宋" w:hAnsi="仿宋" w:eastAsia="仿宋"/>
          <w:color w:val="000000" w:themeColor="text1"/>
        </w:rPr>
        <w:t>20</w:t>
      </w:r>
      <w:r>
        <w:rPr>
          <w:rFonts w:hint="eastAsia" w:ascii="仿宋" w:hAnsi="仿宋" w:eastAsia="仿宋"/>
          <w:color w:val="000000" w:themeColor="text1"/>
        </w:rPr>
        <w:t>2</w:t>
      </w:r>
      <w:r>
        <w:rPr>
          <w:rFonts w:hint="eastAsia" w:ascii="仿宋" w:hAnsi="仿宋" w:eastAsia="仿宋"/>
          <w:color w:val="000000" w:themeColor="text1"/>
          <w:lang w:val="en-US" w:eastAsia="zh-CN"/>
        </w:rPr>
        <w:t>2</w:t>
      </w:r>
      <w:r>
        <w:rPr>
          <w:rFonts w:ascii="仿宋" w:hAnsi="仿宋" w:eastAsia="仿宋"/>
          <w:color w:val="000000" w:themeColor="text1"/>
        </w:rPr>
        <w:t>年</w:t>
      </w:r>
      <w:r>
        <w:rPr>
          <w:rFonts w:hint="eastAsia" w:ascii="仿宋" w:hAnsi="仿宋" w:eastAsia="仿宋"/>
          <w:color w:val="000000" w:themeColor="text1"/>
          <w:lang w:eastAsia="zh-CN"/>
        </w:rPr>
        <w:t>春季</w:t>
      </w:r>
      <w:r>
        <w:rPr>
          <w:rFonts w:ascii="仿宋" w:hAnsi="仿宋" w:eastAsia="仿宋"/>
          <w:color w:val="000000" w:themeColor="text1"/>
        </w:rPr>
        <w:t>教师资格认定事项公告如下</w:t>
      </w:r>
      <w:r>
        <w:rPr>
          <w:rFonts w:hint="eastAsia" w:ascii="仿宋" w:hAnsi="仿宋" w:eastAsia="仿宋"/>
          <w:color w:val="000000" w:themeColor="text1"/>
          <w:lang w:eastAsia="zh-CN"/>
        </w:rPr>
        <w:t>。</w:t>
      </w:r>
    </w:p>
    <w:p>
      <w:pPr>
        <w:keepNext w:val="0"/>
        <w:keepLines w:val="0"/>
        <w:pageBreakBefore w:val="0"/>
        <w:kinsoku/>
        <w:wordWrap/>
        <w:overflowPunct/>
        <w:topLinePunct w:val="0"/>
        <w:autoSpaceDE/>
        <w:autoSpaceDN/>
        <w:bidi w:val="0"/>
        <w:adjustRightInd/>
        <w:snapToGrid/>
        <w:spacing w:line="580" w:lineRule="exact"/>
        <w:ind w:firstLine="632" w:firstLineChars="200"/>
        <w:textAlignment w:val="auto"/>
        <w:rPr>
          <w:rFonts w:ascii="黑体" w:hAnsi="黑体" w:eastAsia="黑体"/>
          <w:color w:val="000000" w:themeColor="text1"/>
        </w:rPr>
      </w:pPr>
      <w:r>
        <w:rPr>
          <w:rFonts w:hint="eastAsia" w:ascii="黑体" w:hAnsi="黑体" w:eastAsia="黑体"/>
          <w:color w:val="000000" w:themeColor="text1"/>
        </w:rPr>
        <w:t>一、</w:t>
      </w:r>
      <w:r>
        <w:rPr>
          <w:rFonts w:hint="eastAsia" w:ascii="黑体" w:hAnsi="黑体" w:eastAsia="黑体"/>
          <w:color w:val="000000" w:themeColor="text1"/>
          <w:lang w:eastAsia="zh-CN"/>
        </w:rPr>
        <w:t>认定</w:t>
      </w:r>
      <w:r>
        <w:rPr>
          <w:rFonts w:hint="eastAsia" w:ascii="黑体" w:hAnsi="黑体" w:eastAsia="黑体"/>
          <w:color w:val="000000" w:themeColor="text1"/>
        </w:rPr>
        <w:t>时间</w:t>
      </w:r>
    </w:p>
    <w:p>
      <w:pPr>
        <w:keepNext w:val="0"/>
        <w:keepLines w:val="0"/>
        <w:pageBreakBefore w:val="0"/>
        <w:kinsoku/>
        <w:wordWrap/>
        <w:overflowPunct/>
        <w:topLinePunct w:val="0"/>
        <w:autoSpaceDE/>
        <w:autoSpaceDN/>
        <w:bidi w:val="0"/>
        <w:adjustRightInd/>
        <w:snapToGrid/>
        <w:spacing w:line="580" w:lineRule="exact"/>
        <w:ind w:firstLine="632" w:firstLineChars="200"/>
        <w:textAlignment w:val="auto"/>
        <w:rPr>
          <w:rFonts w:hint="eastAsia" w:ascii="仿宋" w:hAnsi="仿宋" w:eastAsia="仿宋"/>
          <w:color w:val="000000" w:themeColor="text1"/>
          <w:lang w:eastAsia="zh-CN"/>
        </w:rPr>
      </w:pPr>
      <w:r>
        <w:rPr>
          <w:rFonts w:hint="eastAsia" w:ascii="仿宋" w:hAnsi="仿宋" w:eastAsia="仿宋"/>
          <w:color w:val="000000" w:themeColor="text1"/>
          <w:lang w:eastAsia="zh-CN"/>
        </w:rPr>
        <w:t>（一）网报时间：</w:t>
      </w:r>
    </w:p>
    <w:p>
      <w:pPr>
        <w:keepNext w:val="0"/>
        <w:keepLines w:val="0"/>
        <w:pageBreakBefore w:val="0"/>
        <w:kinsoku/>
        <w:wordWrap/>
        <w:overflowPunct/>
        <w:topLinePunct w:val="0"/>
        <w:autoSpaceDE/>
        <w:autoSpaceDN/>
        <w:bidi w:val="0"/>
        <w:adjustRightInd/>
        <w:snapToGrid/>
        <w:spacing w:line="580" w:lineRule="exact"/>
        <w:ind w:firstLine="632" w:firstLineChars="200"/>
        <w:textAlignment w:val="auto"/>
        <w:rPr>
          <w:rFonts w:hint="default" w:ascii="仿宋" w:hAnsi="仿宋" w:eastAsia="仿宋"/>
          <w:color w:val="000000" w:themeColor="text1"/>
          <w:lang w:val="en-US" w:eastAsia="zh-CN"/>
        </w:rPr>
      </w:pPr>
      <w:r>
        <w:rPr>
          <w:rFonts w:hint="eastAsia" w:ascii="仿宋" w:hAnsi="仿宋" w:eastAsia="仿宋"/>
          <w:color w:val="000000" w:themeColor="text1"/>
          <w:lang w:val="en-US" w:eastAsia="zh-CN"/>
        </w:rPr>
        <w:t>2022年4月25日--5月13日（系统开放日7:00-24:00）</w:t>
      </w:r>
    </w:p>
    <w:p>
      <w:pPr>
        <w:keepNext w:val="0"/>
        <w:keepLines w:val="0"/>
        <w:pageBreakBefore w:val="0"/>
        <w:numPr>
          <w:ilvl w:val="0"/>
          <w:numId w:val="1"/>
        </w:numPr>
        <w:kinsoku/>
        <w:wordWrap/>
        <w:overflowPunct/>
        <w:topLinePunct w:val="0"/>
        <w:autoSpaceDE/>
        <w:autoSpaceDN/>
        <w:bidi w:val="0"/>
        <w:adjustRightInd/>
        <w:snapToGrid/>
        <w:spacing w:line="580" w:lineRule="exact"/>
        <w:ind w:firstLine="632" w:firstLineChars="200"/>
        <w:textAlignment w:val="auto"/>
        <w:rPr>
          <w:rFonts w:hint="eastAsia" w:ascii="仿宋" w:hAnsi="仿宋" w:eastAsia="仿宋"/>
          <w:color w:val="000000" w:themeColor="text1"/>
          <w:lang w:val="en-US" w:eastAsia="zh-CN"/>
        </w:rPr>
      </w:pPr>
      <w:r>
        <w:rPr>
          <w:rFonts w:hint="eastAsia" w:ascii="仿宋" w:hAnsi="仿宋" w:eastAsia="仿宋"/>
          <w:color w:val="000000" w:themeColor="text1"/>
          <w:lang w:val="en-US" w:eastAsia="zh-CN"/>
        </w:rPr>
        <w:t>现场确认时间：</w:t>
      </w:r>
    </w:p>
    <w:p>
      <w:pPr>
        <w:keepNext w:val="0"/>
        <w:keepLines w:val="0"/>
        <w:pageBreakBefore w:val="0"/>
        <w:numPr>
          <w:ilvl w:val="0"/>
          <w:numId w:val="0"/>
        </w:numPr>
        <w:kinsoku/>
        <w:wordWrap/>
        <w:overflowPunct/>
        <w:topLinePunct w:val="0"/>
        <w:autoSpaceDE/>
        <w:autoSpaceDN/>
        <w:bidi w:val="0"/>
        <w:adjustRightInd/>
        <w:snapToGrid/>
        <w:spacing w:line="580" w:lineRule="exact"/>
        <w:ind w:firstLine="640"/>
        <w:textAlignment w:val="auto"/>
        <w:rPr>
          <w:rFonts w:hint="eastAsia" w:ascii="仿宋" w:hAnsi="仿宋" w:eastAsia="仿宋"/>
          <w:color w:val="000000" w:themeColor="text1"/>
          <w:lang w:val="en-US" w:eastAsia="zh-CN"/>
        </w:rPr>
      </w:pPr>
      <w:r>
        <w:rPr>
          <w:rFonts w:hint="eastAsia" w:ascii="仿宋" w:hAnsi="仿宋" w:eastAsia="仿宋"/>
          <w:color w:val="000000" w:themeColor="text1"/>
          <w:lang w:val="en-US" w:eastAsia="zh-CN"/>
        </w:rPr>
        <w:t>2022年5月16日--5月20日（法定工作日）</w:t>
      </w:r>
    </w:p>
    <w:p>
      <w:pPr>
        <w:keepNext w:val="0"/>
        <w:keepLines w:val="0"/>
        <w:pageBreakBefore w:val="0"/>
        <w:numPr>
          <w:ilvl w:val="0"/>
          <w:numId w:val="1"/>
        </w:numPr>
        <w:kinsoku/>
        <w:wordWrap/>
        <w:overflowPunct/>
        <w:topLinePunct w:val="0"/>
        <w:autoSpaceDE/>
        <w:autoSpaceDN/>
        <w:bidi w:val="0"/>
        <w:adjustRightInd/>
        <w:snapToGrid/>
        <w:spacing w:line="580" w:lineRule="exact"/>
        <w:ind w:left="0" w:leftChars="0" w:firstLine="632" w:firstLineChars="200"/>
        <w:textAlignment w:val="auto"/>
        <w:rPr>
          <w:rFonts w:hint="eastAsia" w:ascii="仿宋" w:hAnsi="仿宋" w:eastAsia="仿宋"/>
          <w:color w:val="000000" w:themeColor="text1"/>
          <w:lang w:val="en-US" w:eastAsia="zh-CN"/>
        </w:rPr>
      </w:pPr>
      <w:r>
        <w:rPr>
          <w:rFonts w:hint="eastAsia" w:ascii="仿宋" w:hAnsi="仿宋" w:eastAsia="仿宋"/>
          <w:color w:val="000000" w:themeColor="text1"/>
          <w:lang w:val="en-US" w:eastAsia="zh-CN"/>
        </w:rPr>
        <w:t>数据处理及证书发放时间：</w:t>
      </w:r>
    </w:p>
    <w:p>
      <w:pPr>
        <w:keepNext w:val="0"/>
        <w:keepLines w:val="0"/>
        <w:pageBreakBefore w:val="0"/>
        <w:numPr>
          <w:ilvl w:val="0"/>
          <w:numId w:val="0"/>
        </w:numPr>
        <w:kinsoku/>
        <w:wordWrap/>
        <w:overflowPunct/>
        <w:topLinePunct w:val="0"/>
        <w:autoSpaceDE/>
        <w:autoSpaceDN/>
        <w:bidi w:val="0"/>
        <w:adjustRightInd/>
        <w:snapToGrid/>
        <w:spacing w:line="580" w:lineRule="exact"/>
        <w:ind w:leftChars="200"/>
        <w:textAlignment w:val="auto"/>
        <w:rPr>
          <w:rFonts w:hint="default" w:ascii="仿宋" w:hAnsi="仿宋" w:eastAsia="仿宋"/>
          <w:color w:val="000000" w:themeColor="text1"/>
          <w:lang w:val="en-US" w:eastAsia="zh-CN"/>
        </w:rPr>
      </w:pPr>
      <w:r>
        <w:rPr>
          <w:rFonts w:hint="eastAsia" w:ascii="仿宋" w:hAnsi="仿宋" w:eastAsia="仿宋"/>
          <w:color w:val="000000" w:themeColor="text1"/>
          <w:lang w:val="en-US" w:eastAsia="zh-CN"/>
        </w:rPr>
        <w:t>2022年5月23日--6月30日</w:t>
      </w:r>
    </w:p>
    <w:p>
      <w:pPr>
        <w:keepNext w:val="0"/>
        <w:keepLines w:val="0"/>
        <w:pageBreakBefore w:val="0"/>
        <w:kinsoku/>
        <w:wordWrap/>
        <w:overflowPunct/>
        <w:topLinePunct w:val="0"/>
        <w:autoSpaceDE/>
        <w:autoSpaceDN/>
        <w:bidi w:val="0"/>
        <w:adjustRightInd/>
        <w:snapToGrid/>
        <w:spacing w:line="580" w:lineRule="exact"/>
        <w:ind w:firstLine="632" w:firstLineChars="200"/>
        <w:textAlignment w:val="auto"/>
        <w:rPr>
          <w:rFonts w:hint="eastAsia" w:ascii="黑体" w:hAnsi="黑体" w:eastAsia="黑体" w:cs="黑体"/>
          <w:color w:val="000000" w:themeColor="text1"/>
          <w:szCs w:val="30"/>
        </w:rPr>
      </w:pPr>
      <w:r>
        <w:rPr>
          <w:rFonts w:hint="eastAsia" w:ascii="黑体" w:hAnsi="黑体" w:eastAsia="黑体" w:cs="黑体"/>
          <w:color w:val="000000" w:themeColor="text1"/>
          <w:szCs w:val="30"/>
        </w:rPr>
        <w:t>二、认定范围</w:t>
      </w:r>
    </w:p>
    <w:p>
      <w:pPr>
        <w:keepNext w:val="0"/>
        <w:keepLines w:val="0"/>
        <w:pageBreakBefore w:val="0"/>
        <w:kinsoku/>
        <w:wordWrap/>
        <w:overflowPunct/>
        <w:topLinePunct w:val="0"/>
        <w:autoSpaceDE/>
        <w:autoSpaceDN/>
        <w:bidi w:val="0"/>
        <w:adjustRightInd/>
        <w:snapToGrid/>
        <w:spacing w:line="580" w:lineRule="exact"/>
        <w:ind w:firstLine="632" w:firstLineChars="200"/>
        <w:textAlignment w:val="auto"/>
        <w:rPr>
          <w:rFonts w:hint="eastAsia" w:ascii="仿宋" w:hAnsi="仿宋" w:eastAsia="仿宋"/>
          <w:color w:val="000000" w:themeColor="text1"/>
          <w:lang w:eastAsia="zh-CN"/>
        </w:rPr>
      </w:pPr>
      <w:r>
        <w:rPr>
          <w:rFonts w:hint="eastAsia" w:ascii="仿宋" w:hAnsi="仿宋" w:eastAsia="仿宋"/>
          <w:color w:val="000000" w:themeColor="text1"/>
        </w:rPr>
        <w:t>未达到国家法定退休年龄，户籍地、居住地（持有</w:t>
      </w:r>
      <w:r>
        <w:rPr>
          <w:rFonts w:hint="eastAsia" w:ascii="仿宋" w:hAnsi="仿宋" w:eastAsia="仿宋"/>
          <w:color w:val="000000" w:themeColor="text1"/>
          <w:lang w:eastAsia="zh-CN"/>
        </w:rPr>
        <w:t>效</w:t>
      </w:r>
      <w:r>
        <w:rPr>
          <w:rFonts w:hint="eastAsia" w:ascii="仿宋" w:hAnsi="仿宋" w:eastAsia="仿宋"/>
          <w:color w:val="000000" w:themeColor="text1"/>
        </w:rPr>
        <w:t>居住证）</w:t>
      </w:r>
      <w:r>
        <w:rPr>
          <w:rFonts w:hint="eastAsia" w:ascii="仿宋" w:hAnsi="仿宋" w:eastAsia="仿宋"/>
          <w:color w:val="000000" w:themeColor="text1"/>
          <w:lang w:eastAsia="zh-CN"/>
        </w:rPr>
        <w:t>在猇亭区的</w:t>
      </w:r>
      <w:r>
        <w:rPr>
          <w:rFonts w:ascii="仿宋" w:hAnsi="仿宋" w:eastAsia="仿宋"/>
          <w:color w:val="000000" w:themeColor="text1"/>
        </w:rPr>
        <w:t>中国公民</w:t>
      </w:r>
      <w:r>
        <w:rPr>
          <w:rFonts w:hint="eastAsia" w:ascii="仿宋" w:hAnsi="仿宋" w:eastAsia="仿宋"/>
          <w:color w:val="000000" w:themeColor="text1"/>
          <w:lang w:eastAsia="zh-CN"/>
        </w:rPr>
        <w:t>在猇亭区认定幼儿园、小学、初级中学教师资格；户籍、居住证</w:t>
      </w:r>
      <w:r>
        <w:rPr>
          <w:rFonts w:hint="eastAsia" w:ascii="仿宋" w:hAnsi="仿宋" w:eastAsia="仿宋"/>
          <w:color w:val="000000" w:themeColor="text1"/>
        </w:rPr>
        <w:t>（持有</w:t>
      </w:r>
      <w:r>
        <w:rPr>
          <w:rFonts w:hint="eastAsia" w:ascii="仿宋" w:hAnsi="仿宋" w:eastAsia="仿宋"/>
          <w:color w:val="000000" w:themeColor="text1"/>
          <w:lang w:eastAsia="zh-CN"/>
        </w:rPr>
        <w:t>效</w:t>
      </w:r>
      <w:r>
        <w:rPr>
          <w:rFonts w:hint="eastAsia" w:ascii="仿宋" w:hAnsi="仿宋" w:eastAsia="仿宋"/>
          <w:color w:val="000000" w:themeColor="text1"/>
        </w:rPr>
        <w:t>居住证）</w:t>
      </w:r>
      <w:r>
        <w:rPr>
          <w:rFonts w:hint="eastAsia" w:ascii="仿宋" w:hAnsi="仿宋" w:eastAsia="仿宋"/>
          <w:color w:val="000000" w:themeColor="text1"/>
          <w:lang w:eastAsia="zh-CN"/>
        </w:rPr>
        <w:t>在猇亭区的中国公民申请高中及中职教师资格，在猇亭区进行现场确认，宜昌市教育局认定。</w:t>
      </w:r>
    </w:p>
    <w:p>
      <w:pPr>
        <w:keepNext w:val="0"/>
        <w:keepLines w:val="0"/>
        <w:pageBreakBefore w:val="0"/>
        <w:kinsoku/>
        <w:wordWrap/>
        <w:overflowPunct/>
        <w:topLinePunct w:val="0"/>
        <w:autoSpaceDE/>
        <w:autoSpaceDN/>
        <w:bidi w:val="0"/>
        <w:adjustRightInd/>
        <w:snapToGrid/>
        <w:spacing w:line="580" w:lineRule="exact"/>
        <w:ind w:firstLine="632" w:firstLineChars="200"/>
        <w:textAlignment w:val="auto"/>
        <w:rPr>
          <w:rFonts w:ascii="仿宋" w:hAnsi="仿宋" w:eastAsia="仿宋"/>
          <w:color w:val="000000" w:themeColor="text1"/>
        </w:rPr>
      </w:pPr>
      <w:r>
        <w:rPr>
          <w:rFonts w:hint="eastAsia" w:ascii="黑体" w:hAnsi="黑体" w:eastAsia="黑体"/>
          <w:color w:val="000000" w:themeColor="text1"/>
        </w:rPr>
        <w:t>三、条件</w:t>
      </w:r>
      <w:r>
        <w:rPr>
          <w:rFonts w:hint="eastAsia" w:ascii="黑体" w:hAnsi="黑体" w:eastAsia="黑体"/>
          <w:color w:val="000000" w:themeColor="text1"/>
          <w:lang w:eastAsia="zh-CN"/>
        </w:rPr>
        <w:t>标准</w:t>
      </w:r>
    </w:p>
    <w:p>
      <w:pPr>
        <w:keepNext w:val="0"/>
        <w:keepLines w:val="0"/>
        <w:pageBreakBefore w:val="0"/>
        <w:kinsoku/>
        <w:wordWrap/>
        <w:overflowPunct/>
        <w:topLinePunct w:val="0"/>
        <w:autoSpaceDE/>
        <w:autoSpaceDN/>
        <w:bidi w:val="0"/>
        <w:adjustRightInd/>
        <w:snapToGrid/>
        <w:spacing w:line="580" w:lineRule="exact"/>
        <w:ind w:firstLine="474" w:firstLineChars="150"/>
        <w:textAlignment w:val="auto"/>
        <w:rPr>
          <w:rFonts w:hint="eastAsia" w:ascii="仿宋" w:hAnsi="仿宋" w:eastAsia="仿宋"/>
          <w:color w:val="000000" w:themeColor="text1"/>
          <w:lang w:eastAsia="zh-CN"/>
        </w:rPr>
      </w:pPr>
      <w:r>
        <w:rPr>
          <w:rFonts w:hint="eastAsia" w:ascii="楷体_GB2312" w:hAnsi="楷体_GB2312" w:eastAsia="楷体_GB2312" w:cs="楷体_GB2312"/>
          <w:color w:val="000000" w:themeColor="text1"/>
          <w:lang w:eastAsia="zh-CN"/>
        </w:rPr>
        <w:t>（一）</w:t>
      </w:r>
      <w:r>
        <w:rPr>
          <w:rFonts w:hint="eastAsia" w:ascii="楷体_GB2312" w:hAnsi="楷体_GB2312" w:eastAsia="楷体_GB2312" w:cs="楷体_GB2312"/>
          <w:color w:val="000000" w:themeColor="text1"/>
        </w:rPr>
        <w:t>学历标准</w:t>
      </w:r>
      <w:r>
        <w:rPr>
          <w:rFonts w:hint="eastAsia" w:ascii="楷体_GB2312" w:hAnsi="楷体_GB2312" w:eastAsia="楷体_GB2312" w:cs="楷体_GB2312"/>
          <w:color w:val="000000" w:themeColor="text1"/>
          <w:lang w:eastAsia="zh-CN"/>
        </w:rPr>
        <w:t>。</w:t>
      </w:r>
      <w:r>
        <w:rPr>
          <w:rFonts w:hint="eastAsia" w:ascii="仿宋" w:hAnsi="仿宋" w:eastAsia="仿宋"/>
          <w:color w:val="000000" w:themeColor="text1"/>
          <w:lang w:eastAsia="zh-CN"/>
        </w:rPr>
        <w:t>申请认定小学、初中、高中、中职教师资格，按照《关于我省教师资格认定学历问题的说明》（鄂教资〔</w:t>
      </w:r>
      <w:r>
        <w:rPr>
          <w:rFonts w:hint="eastAsia" w:ascii="仿宋" w:hAnsi="仿宋" w:eastAsia="仿宋"/>
          <w:color w:val="000000" w:themeColor="text1"/>
          <w:lang w:val="en-US" w:eastAsia="zh-CN"/>
        </w:rPr>
        <w:t>2012</w:t>
      </w:r>
      <w:r>
        <w:rPr>
          <w:rFonts w:hint="eastAsia" w:ascii="仿宋" w:hAnsi="仿宋" w:eastAsia="仿宋"/>
          <w:color w:val="000000" w:themeColor="text1"/>
          <w:lang w:eastAsia="zh-CN"/>
        </w:rPr>
        <w:t>〕</w:t>
      </w:r>
      <w:r>
        <w:rPr>
          <w:rFonts w:hint="eastAsia" w:ascii="仿宋" w:hAnsi="仿宋" w:eastAsia="仿宋"/>
          <w:color w:val="000000" w:themeColor="text1"/>
          <w:lang w:val="en-US" w:eastAsia="zh-CN"/>
        </w:rPr>
        <w:t>4号</w:t>
      </w:r>
      <w:r>
        <w:rPr>
          <w:rFonts w:hint="eastAsia" w:ascii="仿宋" w:hAnsi="仿宋" w:eastAsia="仿宋"/>
          <w:color w:val="000000" w:themeColor="text1"/>
          <w:lang w:eastAsia="zh-CN"/>
        </w:rPr>
        <w:t>）执行；申请认定幼儿园教师资格，按照《关于我省申请幼儿园教师资格学历问题的通知》（鄂教资〔</w:t>
      </w:r>
      <w:r>
        <w:rPr>
          <w:rFonts w:hint="eastAsia" w:ascii="仿宋" w:hAnsi="仿宋" w:eastAsia="仿宋"/>
          <w:color w:val="000000" w:themeColor="text1"/>
          <w:lang w:val="en-US" w:eastAsia="zh-CN"/>
        </w:rPr>
        <w:t>2015</w:t>
      </w:r>
      <w:r>
        <w:rPr>
          <w:rFonts w:hint="eastAsia" w:ascii="仿宋" w:hAnsi="仿宋" w:eastAsia="仿宋"/>
          <w:color w:val="000000" w:themeColor="text1"/>
          <w:lang w:eastAsia="zh-CN"/>
        </w:rPr>
        <w:t>〕</w:t>
      </w:r>
      <w:r>
        <w:rPr>
          <w:rFonts w:hint="eastAsia" w:ascii="仿宋" w:hAnsi="仿宋" w:eastAsia="仿宋"/>
          <w:color w:val="000000" w:themeColor="text1"/>
          <w:lang w:val="en-US" w:eastAsia="zh-CN"/>
        </w:rPr>
        <w:t>6号</w:t>
      </w:r>
      <w:r>
        <w:rPr>
          <w:rFonts w:hint="eastAsia" w:ascii="仿宋" w:hAnsi="仿宋" w:eastAsia="仿宋"/>
          <w:color w:val="000000" w:themeColor="text1"/>
          <w:lang w:eastAsia="zh-CN"/>
        </w:rPr>
        <w:t>）执行。</w:t>
      </w:r>
    </w:p>
    <w:p>
      <w:pPr>
        <w:keepNext w:val="0"/>
        <w:keepLines w:val="0"/>
        <w:pageBreakBefore w:val="0"/>
        <w:kinsoku/>
        <w:wordWrap/>
        <w:overflowPunct/>
        <w:topLinePunct w:val="0"/>
        <w:autoSpaceDE/>
        <w:autoSpaceDN/>
        <w:bidi w:val="0"/>
        <w:adjustRightInd/>
        <w:snapToGrid/>
        <w:spacing w:line="580" w:lineRule="exact"/>
        <w:ind w:firstLine="474" w:firstLineChars="150"/>
        <w:textAlignment w:val="auto"/>
        <w:rPr>
          <w:rFonts w:ascii="仿宋" w:hAnsi="仿宋" w:eastAsia="仿宋"/>
          <w:color w:val="000000" w:themeColor="text1"/>
        </w:rPr>
      </w:pPr>
      <w:r>
        <w:rPr>
          <w:rFonts w:hint="eastAsia" w:ascii="楷体_GB2312" w:hAnsi="楷体_GB2312" w:eastAsia="楷体_GB2312" w:cs="楷体_GB2312"/>
          <w:color w:val="000000" w:themeColor="text1"/>
          <w:lang w:eastAsia="zh-CN"/>
        </w:rPr>
        <w:t>（二）普通话标准。</w:t>
      </w:r>
      <w:r>
        <w:rPr>
          <w:rFonts w:hint="eastAsia" w:ascii="仿宋" w:hAnsi="仿宋" w:eastAsia="仿宋"/>
          <w:color w:val="000000" w:themeColor="text1"/>
        </w:rPr>
        <w:t>申请语文</w:t>
      </w:r>
      <w:r>
        <w:rPr>
          <w:rFonts w:hint="eastAsia" w:ascii="仿宋" w:hAnsi="仿宋" w:eastAsia="仿宋"/>
          <w:color w:val="000000" w:themeColor="text1"/>
          <w:lang w:eastAsia="zh-CN"/>
        </w:rPr>
        <w:t>、小学全科及幼儿园教师资格</w:t>
      </w:r>
      <w:r>
        <w:rPr>
          <w:rFonts w:hint="eastAsia" w:ascii="仿宋" w:hAnsi="仿宋" w:eastAsia="仿宋"/>
          <w:color w:val="000000" w:themeColor="text1"/>
        </w:rPr>
        <w:t>需达到二级甲等及以上标准。其他教师资格需达到二级乙等及以上标准。</w:t>
      </w:r>
    </w:p>
    <w:p>
      <w:pPr>
        <w:keepNext w:val="0"/>
        <w:keepLines w:val="0"/>
        <w:pageBreakBefore w:val="0"/>
        <w:kinsoku/>
        <w:wordWrap/>
        <w:overflowPunct/>
        <w:topLinePunct w:val="0"/>
        <w:autoSpaceDE/>
        <w:autoSpaceDN/>
        <w:bidi w:val="0"/>
        <w:adjustRightInd/>
        <w:snapToGrid/>
        <w:spacing w:line="580" w:lineRule="exact"/>
        <w:ind w:firstLine="474" w:firstLineChars="150"/>
        <w:textAlignment w:val="auto"/>
        <w:rPr>
          <w:rFonts w:hint="eastAsia" w:ascii="仿宋" w:hAnsi="仿宋" w:eastAsia="仿宋"/>
          <w:color w:val="000000" w:themeColor="text1"/>
          <w:lang w:eastAsia="zh-CN"/>
        </w:rPr>
      </w:pPr>
      <w:r>
        <w:rPr>
          <w:rFonts w:hint="eastAsia" w:ascii="楷体_GB2312" w:hAnsi="楷体_GB2312" w:eastAsia="楷体_GB2312" w:cs="楷体_GB2312"/>
          <w:color w:val="000000" w:themeColor="text1"/>
          <w:lang w:eastAsia="zh-CN"/>
        </w:rPr>
        <w:t>（三）体检标准。</w:t>
      </w:r>
      <w:r>
        <w:rPr>
          <w:rFonts w:hint="eastAsia" w:ascii="仿宋" w:hAnsi="仿宋" w:eastAsia="仿宋"/>
          <w:color w:val="000000" w:themeColor="text1"/>
        </w:rPr>
        <w:t>严格按照《湖北省申请认定教师资格人员体检标准及办法》（鄂教师〔</w:t>
      </w:r>
      <w:r>
        <w:rPr>
          <w:rFonts w:ascii="仿宋" w:hAnsi="仿宋" w:eastAsia="仿宋"/>
          <w:color w:val="000000" w:themeColor="text1"/>
        </w:rPr>
        <w:t>2002〕3号）</w:t>
      </w:r>
      <w:r>
        <w:rPr>
          <w:rFonts w:hint="eastAsia" w:ascii="仿宋" w:hAnsi="仿宋" w:eastAsia="仿宋"/>
          <w:color w:val="000000" w:themeColor="text1"/>
          <w:lang w:eastAsia="zh-CN"/>
        </w:rPr>
        <w:t>、《关于调整申请认定幼儿园教师资格人员体检标准的通知》</w:t>
      </w:r>
      <w:r>
        <w:rPr>
          <w:rFonts w:ascii="仿宋" w:hAnsi="仿宋" w:eastAsia="仿宋"/>
          <w:color w:val="000000" w:themeColor="text1"/>
        </w:rPr>
        <w:t>执行</w:t>
      </w:r>
      <w:r>
        <w:rPr>
          <w:rFonts w:hint="eastAsia" w:ascii="仿宋" w:hAnsi="仿宋" w:eastAsia="仿宋"/>
          <w:color w:val="000000" w:themeColor="text1"/>
        </w:rPr>
        <w:t>。</w:t>
      </w:r>
      <w:r>
        <w:rPr>
          <w:rFonts w:hint="eastAsia" w:ascii="仿宋" w:hAnsi="仿宋" w:eastAsia="仿宋"/>
          <w:color w:val="000000" w:themeColor="text1"/>
          <w:lang w:eastAsia="zh-CN"/>
        </w:rPr>
        <w:t>所有体检项目必须完检，体检结论为“合格”，并有医生签名和体检医院公章的体检表才是有效结果。我区指定医院为宜昌市第五人民医院。</w:t>
      </w:r>
    </w:p>
    <w:p>
      <w:pPr>
        <w:keepNext w:val="0"/>
        <w:keepLines w:val="0"/>
        <w:pageBreakBefore w:val="0"/>
        <w:kinsoku/>
        <w:wordWrap/>
        <w:overflowPunct/>
        <w:topLinePunct w:val="0"/>
        <w:autoSpaceDE/>
        <w:autoSpaceDN/>
        <w:bidi w:val="0"/>
        <w:adjustRightInd/>
        <w:snapToGrid/>
        <w:spacing w:line="580" w:lineRule="exact"/>
        <w:ind w:firstLine="474" w:firstLineChars="150"/>
        <w:textAlignment w:val="auto"/>
        <w:rPr>
          <w:rFonts w:hint="eastAsia" w:ascii="仿宋" w:hAnsi="仿宋" w:eastAsia="仿宋"/>
          <w:color w:val="000000" w:themeColor="text1"/>
          <w:lang w:eastAsia="zh-CN"/>
        </w:rPr>
      </w:pPr>
      <w:r>
        <w:rPr>
          <w:rFonts w:hint="eastAsia" w:ascii="楷体_GB2312" w:hAnsi="楷体_GB2312" w:eastAsia="楷体_GB2312" w:cs="楷体_GB2312"/>
          <w:color w:val="000000" w:themeColor="text1"/>
          <w:lang w:eastAsia="zh-CN"/>
        </w:rPr>
        <w:t>（四）取得中小学教师资格考试合格证明且在有效期内。</w:t>
      </w:r>
    </w:p>
    <w:p>
      <w:pPr>
        <w:keepNext w:val="0"/>
        <w:keepLines w:val="0"/>
        <w:pageBreakBefore w:val="0"/>
        <w:kinsoku/>
        <w:wordWrap/>
        <w:overflowPunct/>
        <w:topLinePunct w:val="0"/>
        <w:autoSpaceDE/>
        <w:autoSpaceDN/>
        <w:bidi w:val="0"/>
        <w:adjustRightInd/>
        <w:snapToGrid/>
        <w:spacing w:line="580" w:lineRule="exact"/>
        <w:ind w:firstLine="474" w:firstLineChars="150"/>
        <w:textAlignment w:val="auto"/>
        <w:rPr>
          <w:rFonts w:hint="eastAsia" w:ascii="楷体_GB2312" w:hAnsi="楷体_GB2312" w:eastAsia="楷体_GB2312" w:cs="楷体_GB2312"/>
          <w:color w:val="000000" w:themeColor="text1"/>
          <w:lang w:eastAsia="zh-CN"/>
        </w:rPr>
      </w:pPr>
      <w:r>
        <w:rPr>
          <w:rFonts w:hint="eastAsia" w:ascii="楷体_GB2312" w:hAnsi="楷体_GB2312" w:eastAsia="楷体_GB2312" w:cs="楷体_GB2312"/>
          <w:color w:val="000000" w:themeColor="text1"/>
          <w:lang w:eastAsia="zh-CN"/>
        </w:rPr>
        <w:t>（五）其他相关条件要求。</w:t>
      </w:r>
    </w:p>
    <w:p>
      <w:pPr>
        <w:keepNext w:val="0"/>
        <w:keepLines w:val="0"/>
        <w:pageBreakBefore w:val="0"/>
        <w:kinsoku/>
        <w:wordWrap/>
        <w:overflowPunct/>
        <w:topLinePunct w:val="0"/>
        <w:autoSpaceDE/>
        <w:autoSpaceDN/>
        <w:bidi w:val="0"/>
        <w:adjustRightInd/>
        <w:snapToGrid/>
        <w:spacing w:line="580" w:lineRule="exact"/>
        <w:ind w:firstLine="632" w:firstLineChars="200"/>
        <w:textAlignment w:val="auto"/>
        <w:rPr>
          <w:rFonts w:hint="eastAsia" w:ascii="黑体" w:hAnsi="黑体" w:eastAsia="黑体"/>
          <w:color w:val="000000" w:themeColor="text1"/>
          <w:lang w:eastAsia="zh-CN"/>
        </w:rPr>
      </w:pPr>
      <w:r>
        <w:rPr>
          <w:rFonts w:hint="eastAsia" w:ascii="黑体" w:hAnsi="黑体" w:eastAsia="黑体"/>
          <w:color w:val="000000" w:themeColor="text1"/>
        </w:rPr>
        <w:t>四、</w:t>
      </w:r>
      <w:r>
        <w:rPr>
          <w:rFonts w:hint="eastAsia" w:ascii="黑体" w:hAnsi="黑体" w:eastAsia="黑体"/>
          <w:color w:val="000000" w:themeColor="text1"/>
          <w:lang w:eastAsia="zh-CN"/>
        </w:rPr>
        <w:t>网报流程</w:t>
      </w:r>
    </w:p>
    <w:p>
      <w:pPr>
        <w:keepNext w:val="0"/>
        <w:keepLines w:val="0"/>
        <w:pageBreakBefore w:val="0"/>
        <w:kinsoku/>
        <w:wordWrap/>
        <w:overflowPunct/>
        <w:topLinePunct w:val="0"/>
        <w:autoSpaceDE/>
        <w:autoSpaceDN/>
        <w:bidi w:val="0"/>
        <w:adjustRightInd/>
        <w:snapToGrid/>
        <w:spacing w:line="580" w:lineRule="exact"/>
        <w:ind w:firstLine="632" w:firstLineChars="200"/>
        <w:textAlignment w:val="auto"/>
        <w:rPr>
          <w:rFonts w:hint="eastAsia" w:ascii="楷体" w:hAnsi="楷体" w:eastAsia="楷体"/>
          <w:color w:val="000000" w:themeColor="text1"/>
          <w:lang w:eastAsia="zh-CN"/>
        </w:rPr>
      </w:pPr>
      <w:r>
        <w:rPr>
          <w:rFonts w:hint="eastAsia" w:ascii="楷体" w:hAnsi="楷体" w:eastAsia="楷体"/>
          <w:color w:val="000000" w:themeColor="text1"/>
          <w:lang w:eastAsia="zh-CN"/>
        </w:rPr>
        <w:t>（一）完善个人信息</w:t>
      </w:r>
    </w:p>
    <w:p>
      <w:pPr>
        <w:keepNext w:val="0"/>
        <w:keepLines w:val="0"/>
        <w:pageBreakBefore w:val="0"/>
        <w:kinsoku/>
        <w:wordWrap/>
        <w:overflowPunct/>
        <w:topLinePunct w:val="0"/>
        <w:autoSpaceDE/>
        <w:autoSpaceDN/>
        <w:bidi w:val="0"/>
        <w:adjustRightInd/>
        <w:snapToGrid/>
        <w:spacing w:line="580" w:lineRule="exact"/>
        <w:ind w:firstLine="632" w:firstLineChars="200"/>
        <w:textAlignment w:val="auto"/>
        <w:rPr>
          <w:rFonts w:ascii="仿宋" w:hAnsi="仿宋" w:eastAsia="仿宋"/>
          <w:color w:val="000000" w:themeColor="text1"/>
        </w:rPr>
      </w:pPr>
      <w:r>
        <w:rPr>
          <w:rFonts w:hint="eastAsia" w:ascii="仿宋" w:hAnsi="仿宋" w:eastAsia="仿宋"/>
          <w:color w:val="000000" w:themeColor="text1"/>
        </w:rPr>
        <w:t>申请人在中国教师资格网（</w:t>
      </w:r>
      <w:r>
        <w:rPr>
          <w:rFonts w:ascii="仿宋" w:hAnsi="仿宋" w:eastAsia="仿宋"/>
          <w:color w:val="000000" w:themeColor="text1"/>
        </w:rPr>
        <w:t>www.jszg.edu.cn）</w:t>
      </w:r>
      <w:r>
        <w:rPr>
          <w:rFonts w:hint="eastAsia" w:ascii="仿宋" w:hAnsi="仿宋" w:eastAsia="仿宋"/>
          <w:color w:val="000000" w:themeColor="text1"/>
          <w:lang w:eastAsia="zh-CN"/>
        </w:rPr>
        <w:t>开放时间注册个人账号，</w:t>
      </w:r>
      <w:r>
        <w:rPr>
          <w:rFonts w:ascii="仿宋" w:hAnsi="仿宋" w:eastAsia="仿宋"/>
          <w:color w:val="000000" w:themeColor="text1"/>
        </w:rPr>
        <w:t>选择“教师资格认定申请人网报入口”，</w:t>
      </w:r>
      <w:r>
        <w:rPr>
          <w:rFonts w:hint="eastAsia" w:ascii="仿宋" w:hAnsi="仿宋" w:eastAsia="仿宋"/>
          <w:color w:val="000000" w:themeColor="text1"/>
          <w:lang w:eastAsia="zh-CN"/>
        </w:rPr>
        <w:t>按要求注册，在网报时间段内登录、报名</w:t>
      </w:r>
      <w:r>
        <w:rPr>
          <w:rFonts w:ascii="仿宋" w:hAnsi="仿宋" w:eastAsia="仿宋"/>
          <w:color w:val="000000" w:themeColor="text1"/>
        </w:rPr>
        <w:t>。</w:t>
      </w:r>
    </w:p>
    <w:p>
      <w:pPr>
        <w:keepNext w:val="0"/>
        <w:keepLines w:val="0"/>
        <w:pageBreakBefore w:val="0"/>
        <w:kinsoku/>
        <w:wordWrap/>
        <w:overflowPunct/>
        <w:topLinePunct w:val="0"/>
        <w:autoSpaceDE/>
        <w:autoSpaceDN/>
        <w:bidi w:val="0"/>
        <w:adjustRightInd/>
        <w:snapToGrid/>
        <w:spacing w:line="580" w:lineRule="exact"/>
        <w:ind w:firstLine="632" w:firstLineChars="200"/>
        <w:textAlignment w:val="auto"/>
        <w:rPr>
          <w:rFonts w:ascii="仿宋" w:hAnsi="仿宋" w:eastAsia="仿宋"/>
          <w:color w:val="000000" w:themeColor="text1"/>
        </w:rPr>
      </w:pPr>
      <w:r>
        <w:rPr>
          <w:rFonts w:hint="eastAsia" w:ascii="仿宋" w:hAnsi="仿宋" w:eastAsia="仿宋"/>
          <w:color w:val="000000" w:themeColor="text1"/>
        </w:rPr>
        <w:t>申请人登录后，在“个人信息中心”页面完善个人身份等信息，并进行实名核验。</w:t>
      </w:r>
    </w:p>
    <w:p>
      <w:pPr>
        <w:keepNext w:val="0"/>
        <w:keepLines w:val="0"/>
        <w:pageBreakBefore w:val="0"/>
        <w:kinsoku/>
        <w:wordWrap/>
        <w:overflowPunct/>
        <w:topLinePunct w:val="0"/>
        <w:autoSpaceDE/>
        <w:autoSpaceDN/>
        <w:bidi w:val="0"/>
        <w:adjustRightInd/>
        <w:snapToGrid/>
        <w:spacing w:line="580" w:lineRule="exact"/>
        <w:ind w:firstLine="632" w:firstLineChars="200"/>
        <w:textAlignment w:val="auto"/>
        <w:rPr>
          <w:rFonts w:ascii="仿宋" w:hAnsi="仿宋" w:eastAsia="仿宋"/>
          <w:color w:val="000000" w:themeColor="text1"/>
        </w:rPr>
      </w:pPr>
      <w:r>
        <w:rPr>
          <w:rFonts w:hint="eastAsia" w:ascii="仿宋" w:hAnsi="仿宋" w:eastAsia="仿宋"/>
          <w:color w:val="000000" w:themeColor="text1"/>
          <w:lang w:val="en-US" w:eastAsia="zh-CN"/>
        </w:rPr>
        <w:t>1.</w:t>
      </w:r>
      <w:r>
        <w:rPr>
          <w:rFonts w:ascii="仿宋" w:hAnsi="仿宋" w:eastAsia="仿宋"/>
          <w:color w:val="000000" w:themeColor="text1"/>
        </w:rPr>
        <w:t>“个人身份信息”。申请人在该栏目需完善性别、民族。申请人可在此页面修改除“证件类型”和“证件号码”以外的其他信息。</w:t>
      </w:r>
    </w:p>
    <w:p>
      <w:pPr>
        <w:keepNext w:val="0"/>
        <w:keepLines w:val="0"/>
        <w:pageBreakBefore w:val="0"/>
        <w:kinsoku/>
        <w:wordWrap/>
        <w:overflowPunct/>
        <w:topLinePunct w:val="0"/>
        <w:autoSpaceDE/>
        <w:autoSpaceDN/>
        <w:bidi w:val="0"/>
        <w:adjustRightInd/>
        <w:snapToGrid/>
        <w:spacing w:line="580" w:lineRule="exact"/>
        <w:ind w:firstLine="632" w:firstLineChars="200"/>
        <w:textAlignment w:val="auto"/>
        <w:rPr>
          <w:rFonts w:hint="eastAsia" w:ascii="仿宋" w:hAnsi="仿宋" w:eastAsia="仿宋"/>
          <w:color w:val="000000" w:themeColor="text1"/>
          <w:lang w:eastAsia="zh-CN"/>
        </w:rPr>
      </w:pPr>
      <w:r>
        <w:rPr>
          <w:rFonts w:hint="eastAsia" w:ascii="仿宋" w:hAnsi="仿宋" w:eastAsia="仿宋"/>
          <w:color w:val="000000" w:themeColor="text1"/>
          <w:lang w:val="en-US" w:eastAsia="zh-CN"/>
        </w:rPr>
        <w:t>2.</w:t>
      </w:r>
      <w:r>
        <w:rPr>
          <w:rFonts w:ascii="仿宋" w:hAnsi="仿宋" w:eastAsia="仿宋"/>
          <w:color w:val="000000" w:themeColor="text1"/>
        </w:rPr>
        <w:t>“教师资格考试信息”。参加全国中小学教师资格考试且合格的申请人，可在该栏目查看本人的考试合格证信息</w:t>
      </w:r>
      <w:r>
        <w:rPr>
          <w:rFonts w:hint="eastAsia" w:ascii="仿宋" w:hAnsi="仿宋" w:eastAsia="仿宋"/>
          <w:color w:val="000000" w:themeColor="text1"/>
          <w:lang w:eastAsia="zh-CN"/>
        </w:rPr>
        <w:t>。</w:t>
      </w:r>
    </w:p>
    <w:p>
      <w:pPr>
        <w:keepNext w:val="0"/>
        <w:keepLines w:val="0"/>
        <w:pageBreakBefore w:val="0"/>
        <w:kinsoku/>
        <w:wordWrap/>
        <w:overflowPunct/>
        <w:topLinePunct w:val="0"/>
        <w:autoSpaceDE/>
        <w:autoSpaceDN/>
        <w:bidi w:val="0"/>
        <w:adjustRightInd/>
        <w:snapToGrid/>
        <w:spacing w:line="580" w:lineRule="exact"/>
        <w:ind w:firstLine="632" w:firstLineChars="200"/>
        <w:textAlignment w:val="auto"/>
        <w:rPr>
          <w:rFonts w:ascii="仿宋" w:hAnsi="仿宋" w:eastAsia="仿宋"/>
          <w:color w:val="000000" w:themeColor="text1"/>
        </w:rPr>
      </w:pPr>
      <w:r>
        <w:rPr>
          <w:rFonts w:hint="eastAsia" w:ascii="仿宋" w:hAnsi="仿宋" w:eastAsia="仿宋"/>
          <w:color w:val="000000" w:themeColor="text1"/>
          <w:lang w:val="en-US" w:eastAsia="zh-CN"/>
        </w:rPr>
        <w:t>3.</w:t>
      </w:r>
      <w:r>
        <w:rPr>
          <w:rFonts w:ascii="仿宋" w:hAnsi="仿宋" w:eastAsia="仿宋"/>
          <w:color w:val="000000" w:themeColor="text1"/>
        </w:rPr>
        <w:t>“普通话证书信息”。申请人可在该栏目新增和修改个人普通话信息。</w:t>
      </w:r>
    </w:p>
    <w:p>
      <w:pPr>
        <w:keepNext w:val="0"/>
        <w:keepLines w:val="0"/>
        <w:pageBreakBefore w:val="0"/>
        <w:kinsoku/>
        <w:wordWrap/>
        <w:overflowPunct/>
        <w:topLinePunct w:val="0"/>
        <w:autoSpaceDE/>
        <w:autoSpaceDN/>
        <w:bidi w:val="0"/>
        <w:adjustRightInd/>
        <w:snapToGrid/>
        <w:spacing w:line="580" w:lineRule="exact"/>
        <w:ind w:firstLine="632" w:firstLineChars="200"/>
        <w:textAlignment w:val="auto"/>
        <w:rPr>
          <w:rFonts w:ascii="仿宋" w:hAnsi="仿宋" w:eastAsia="仿宋"/>
          <w:color w:val="000000" w:themeColor="text1"/>
        </w:rPr>
      </w:pPr>
      <w:r>
        <w:rPr>
          <w:rFonts w:hint="eastAsia" w:ascii="仿宋" w:hAnsi="仿宋" w:eastAsia="仿宋"/>
          <w:color w:val="000000" w:themeColor="text1"/>
          <w:lang w:val="en-US" w:eastAsia="zh-CN"/>
        </w:rPr>
        <w:t>4.</w:t>
      </w:r>
      <w:r>
        <w:rPr>
          <w:rFonts w:ascii="仿宋" w:hAnsi="仿宋" w:eastAsia="仿宋"/>
          <w:color w:val="000000" w:themeColor="text1"/>
        </w:rPr>
        <w:t>“学历学籍信息”。申请人可在该栏目新增和修改个人学历信息。学籍信息将在认定报名过程中自行同步，如果同步失败，需自行添加学籍信息。</w:t>
      </w:r>
    </w:p>
    <w:p>
      <w:pPr>
        <w:keepNext w:val="0"/>
        <w:keepLines w:val="0"/>
        <w:pageBreakBefore w:val="0"/>
        <w:kinsoku/>
        <w:wordWrap/>
        <w:overflowPunct/>
        <w:topLinePunct w:val="0"/>
        <w:autoSpaceDE/>
        <w:autoSpaceDN/>
        <w:bidi w:val="0"/>
        <w:adjustRightInd/>
        <w:snapToGrid/>
        <w:spacing w:line="580" w:lineRule="exact"/>
        <w:ind w:firstLine="632" w:firstLineChars="200"/>
        <w:textAlignment w:val="auto"/>
        <w:rPr>
          <w:rFonts w:ascii="仿宋" w:hAnsi="仿宋" w:eastAsia="仿宋"/>
          <w:color w:val="000000" w:themeColor="text1"/>
        </w:rPr>
      </w:pPr>
      <w:r>
        <w:rPr>
          <w:rFonts w:hint="eastAsia" w:ascii="仿宋" w:hAnsi="仿宋" w:eastAsia="仿宋"/>
          <w:color w:val="000000" w:themeColor="text1"/>
          <w:lang w:val="en-US" w:eastAsia="zh-CN"/>
        </w:rPr>
        <w:t>5.</w:t>
      </w:r>
      <w:r>
        <w:rPr>
          <w:rFonts w:ascii="仿宋" w:hAnsi="仿宋" w:eastAsia="仿宋"/>
          <w:color w:val="000000" w:themeColor="text1"/>
        </w:rPr>
        <w:t>“学位证书信息”。申请人可在该栏目新增和修改个人学位证书信息。</w:t>
      </w:r>
    </w:p>
    <w:p>
      <w:pPr>
        <w:keepNext w:val="0"/>
        <w:keepLines w:val="0"/>
        <w:pageBreakBefore w:val="0"/>
        <w:kinsoku/>
        <w:wordWrap/>
        <w:overflowPunct/>
        <w:topLinePunct w:val="0"/>
        <w:autoSpaceDE/>
        <w:autoSpaceDN/>
        <w:bidi w:val="0"/>
        <w:adjustRightInd/>
        <w:snapToGrid/>
        <w:spacing w:line="580" w:lineRule="exact"/>
        <w:ind w:firstLine="632" w:firstLineChars="200"/>
        <w:textAlignment w:val="auto"/>
        <w:rPr>
          <w:rFonts w:ascii="楷体" w:hAnsi="楷体" w:eastAsia="楷体"/>
          <w:color w:val="000000" w:themeColor="text1"/>
        </w:rPr>
      </w:pPr>
      <w:r>
        <w:rPr>
          <w:rFonts w:hint="eastAsia" w:ascii="楷体" w:hAnsi="楷体" w:eastAsia="楷体"/>
          <w:color w:val="000000" w:themeColor="text1"/>
        </w:rPr>
        <w:t>（二）</w:t>
      </w:r>
      <w:r>
        <w:rPr>
          <w:rFonts w:hint="eastAsia" w:ascii="楷体" w:hAnsi="楷体" w:eastAsia="楷体"/>
          <w:color w:val="000000" w:themeColor="text1"/>
          <w:lang w:eastAsia="zh-CN"/>
        </w:rPr>
        <w:t>网上</w:t>
      </w:r>
      <w:r>
        <w:rPr>
          <w:rFonts w:hint="eastAsia" w:ascii="楷体" w:hAnsi="楷体" w:eastAsia="楷体"/>
          <w:color w:val="000000" w:themeColor="text1"/>
        </w:rPr>
        <w:t>报名</w:t>
      </w:r>
    </w:p>
    <w:p>
      <w:pPr>
        <w:keepNext w:val="0"/>
        <w:keepLines w:val="0"/>
        <w:pageBreakBefore w:val="0"/>
        <w:kinsoku/>
        <w:wordWrap/>
        <w:overflowPunct/>
        <w:topLinePunct w:val="0"/>
        <w:autoSpaceDE/>
        <w:autoSpaceDN/>
        <w:bidi w:val="0"/>
        <w:adjustRightInd/>
        <w:snapToGrid/>
        <w:spacing w:line="580" w:lineRule="exact"/>
        <w:ind w:firstLine="632" w:firstLineChars="200"/>
        <w:textAlignment w:val="auto"/>
        <w:rPr>
          <w:rFonts w:ascii="仿宋" w:hAnsi="仿宋" w:eastAsia="仿宋"/>
          <w:color w:val="000000" w:themeColor="text1"/>
        </w:rPr>
      </w:pPr>
      <w:r>
        <w:rPr>
          <w:rFonts w:hint="eastAsia" w:ascii="仿宋" w:hAnsi="仿宋" w:eastAsia="仿宋"/>
          <w:color w:val="000000" w:themeColor="text1"/>
          <w:lang w:eastAsia="zh-CN"/>
        </w:rPr>
        <w:t>在网报时间段内，申请人登录“中国教师资格网”</w:t>
      </w:r>
      <w:r>
        <w:rPr>
          <w:rFonts w:hint="eastAsia" w:ascii="仿宋" w:hAnsi="仿宋" w:eastAsia="仿宋"/>
          <w:color w:val="000000" w:themeColor="text1"/>
        </w:rPr>
        <w:t>（</w:t>
      </w:r>
      <w:r>
        <w:rPr>
          <w:rFonts w:ascii="仿宋" w:hAnsi="仿宋" w:eastAsia="仿宋"/>
          <w:color w:val="000000" w:themeColor="text1"/>
        </w:rPr>
        <w:t>www.jszg.edu.cn）</w:t>
      </w:r>
      <w:r>
        <w:rPr>
          <w:rFonts w:hint="eastAsia" w:ascii="仿宋" w:hAnsi="仿宋" w:eastAsia="仿宋"/>
          <w:color w:val="000000" w:themeColor="text1"/>
          <w:lang w:eastAsia="zh-CN"/>
        </w:rPr>
        <w:t>，</w:t>
      </w:r>
      <w:r>
        <w:rPr>
          <w:rFonts w:ascii="仿宋" w:hAnsi="仿宋" w:eastAsia="仿宋"/>
          <w:color w:val="000000" w:themeColor="text1"/>
        </w:rPr>
        <w:t>选择“教师资格认定申请人网报入口”</w:t>
      </w:r>
      <w:r>
        <w:rPr>
          <w:rFonts w:hint="eastAsia" w:ascii="仿宋" w:hAnsi="仿宋" w:eastAsia="仿宋"/>
          <w:color w:val="000000" w:themeColor="text1"/>
          <w:lang w:eastAsia="zh-CN"/>
        </w:rPr>
        <w:t>按系统提示</w:t>
      </w:r>
      <w:r>
        <w:rPr>
          <w:rFonts w:hint="eastAsia" w:ascii="仿宋" w:hAnsi="仿宋" w:eastAsia="仿宋"/>
          <w:color w:val="000000" w:themeColor="text1"/>
        </w:rPr>
        <w:t>进行网报</w:t>
      </w:r>
      <w:r>
        <w:rPr>
          <w:rFonts w:hint="eastAsia" w:ascii="仿宋" w:hAnsi="仿宋" w:eastAsia="仿宋"/>
          <w:color w:val="000000" w:themeColor="text1"/>
          <w:lang w:eastAsia="zh-CN"/>
        </w:rPr>
        <w:t>。</w:t>
      </w:r>
    </w:p>
    <w:p>
      <w:pPr>
        <w:keepNext w:val="0"/>
        <w:keepLines w:val="0"/>
        <w:pageBreakBefore w:val="0"/>
        <w:numPr>
          <w:ilvl w:val="0"/>
          <w:numId w:val="2"/>
        </w:numPr>
        <w:kinsoku/>
        <w:wordWrap/>
        <w:overflowPunct/>
        <w:topLinePunct w:val="0"/>
        <w:autoSpaceDE/>
        <w:autoSpaceDN/>
        <w:bidi w:val="0"/>
        <w:adjustRightInd/>
        <w:snapToGrid/>
        <w:spacing w:line="580" w:lineRule="exact"/>
        <w:ind w:firstLine="632" w:firstLineChars="200"/>
        <w:textAlignment w:val="auto"/>
        <w:rPr>
          <w:rFonts w:hint="eastAsia" w:ascii="仿宋" w:hAnsi="仿宋" w:eastAsia="仿宋"/>
          <w:color w:val="000000" w:themeColor="text1"/>
        </w:rPr>
      </w:pPr>
      <w:r>
        <w:rPr>
          <w:rFonts w:hint="eastAsia" w:ascii="仿宋" w:hAnsi="仿宋" w:eastAsia="仿宋"/>
          <w:color w:val="000000" w:themeColor="text1"/>
        </w:rPr>
        <w:t>申请地类型。以户口本申请的选择“户籍所在地”；以居住证申请的选择“居住地”；</w:t>
      </w:r>
    </w:p>
    <w:p>
      <w:pPr>
        <w:keepNext w:val="0"/>
        <w:keepLines w:val="0"/>
        <w:pageBreakBefore w:val="0"/>
        <w:numPr>
          <w:ilvl w:val="0"/>
          <w:numId w:val="2"/>
        </w:numPr>
        <w:kinsoku/>
        <w:wordWrap/>
        <w:overflowPunct/>
        <w:topLinePunct w:val="0"/>
        <w:autoSpaceDE/>
        <w:autoSpaceDN/>
        <w:bidi w:val="0"/>
        <w:adjustRightInd/>
        <w:snapToGrid/>
        <w:spacing w:line="580" w:lineRule="exact"/>
        <w:ind w:left="0" w:leftChars="0" w:firstLine="632" w:firstLineChars="200"/>
        <w:textAlignment w:val="auto"/>
        <w:rPr>
          <w:rFonts w:hint="eastAsia" w:ascii="仿宋" w:hAnsi="仿宋" w:eastAsia="仿宋"/>
          <w:color w:val="000000" w:themeColor="text1"/>
        </w:rPr>
      </w:pPr>
      <w:r>
        <w:rPr>
          <w:rFonts w:hint="eastAsia" w:ascii="仿宋" w:hAnsi="仿宋" w:eastAsia="仿宋"/>
          <w:color w:val="000000" w:themeColor="text1"/>
        </w:rPr>
        <w:t>认定机构。</w:t>
      </w:r>
      <w:r>
        <w:rPr>
          <w:rFonts w:hint="eastAsia" w:ascii="仿宋" w:hAnsi="仿宋" w:eastAsia="仿宋"/>
          <w:color w:val="000000" w:themeColor="text1"/>
          <w:lang w:eastAsia="zh-CN"/>
        </w:rPr>
        <w:t>申请幼儿园、小学、初级中学教师资格的，选择“宜昌市猇亭区教育局”为认定机构。</w:t>
      </w:r>
      <w:r>
        <w:rPr>
          <w:rFonts w:hint="eastAsia" w:ascii="仿宋" w:hAnsi="仿宋" w:eastAsia="仿宋"/>
          <w:color w:val="000000" w:themeColor="text1"/>
        </w:rPr>
        <w:t>申请高中</w:t>
      </w:r>
      <w:r>
        <w:rPr>
          <w:rFonts w:hint="eastAsia" w:ascii="仿宋" w:hAnsi="仿宋" w:eastAsia="仿宋"/>
          <w:color w:val="000000" w:themeColor="text1"/>
          <w:lang w:eastAsia="zh-CN"/>
        </w:rPr>
        <w:t>、中职</w:t>
      </w:r>
      <w:r>
        <w:rPr>
          <w:rFonts w:hint="eastAsia" w:ascii="仿宋" w:hAnsi="仿宋" w:eastAsia="仿宋"/>
          <w:color w:val="000000" w:themeColor="text1"/>
        </w:rPr>
        <w:t>教师资格的，选择“宜昌市教育局”为认定机构。</w:t>
      </w:r>
    </w:p>
    <w:p>
      <w:pPr>
        <w:keepNext w:val="0"/>
        <w:keepLines w:val="0"/>
        <w:pageBreakBefore w:val="0"/>
        <w:kinsoku/>
        <w:wordWrap/>
        <w:overflowPunct/>
        <w:topLinePunct w:val="0"/>
        <w:autoSpaceDE/>
        <w:autoSpaceDN/>
        <w:bidi w:val="0"/>
        <w:adjustRightInd/>
        <w:snapToGrid/>
        <w:spacing w:line="580" w:lineRule="exact"/>
        <w:ind w:firstLine="632" w:firstLineChars="200"/>
        <w:textAlignment w:val="auto"/>
        <w:rPr>
          <w:rFonts w:ascii="仿宋" w:hAnsi="仿宋" w:eastAsia="仿宋"/>
          <w:color w:val="000000" w:themeColor="text1"/>
        </w:rPr>
      </w:pPr>
      <w:r>
        <w:rPr>
          <w:rFonts w:hint="eastAsia" w:ascii="仿宋" w:hAnsi="仿宋" w:eastAsia="仿宋"/>
          <w:color w:val="000000" w:themeColor="text1"/>
        </w:rPr>
        <w:t>3.选择现场确认点。</w:t>
      </w:r>
      <w:r>
        <w:rPr>
          <w:rFonts w:hint="eastAsia" w:ascii="仿宋" w:hAnsi="仿宋" w:eastAsia="仿宋"/>
          <w:color w:val="000000" w:themeColor="text1"/>
          <w:lang w:eastAsia="zh-CN"/>
        </w:rPr>
        <w:t>选择“宜昌市猇亭区政务服务中心”为现场确认点</w:t>
      </w:r>
      <w:r>
        <w:rPr>
          <w:rFonts w:hint="eastAsia" w:ascii="仿宋" w:hAnsi="仿宋" w:eastAsia="仿宋"/>
          <w:color w:val="000000" w:themeColor="text1"/>
        </w:rPr>
        <w:t>。</w:t>
      </w:r>
    </w:p>
    <w:p>
      <w:pPr>
        <w:keepNext w:val="0"/>
        <w:keepLines w:val="0"/>
        <w:pageBreakBefore w:val="0"/>
        <w:kinsoku/>
        <w:wordWrap/>
        <w:overflowPunct/>
        <w:topLinePunct w:val="0"/>
        <w:autoSpaceDE/>
        <w:autoSpaceDN/>
        <w:bidi w:val="0"/>
        <w:adjustRightInd/>
        <w:snapToGrid/>
        <w:spacing w:line="580" w:lineRule="exact"/>
        <w:ind w:firstLine="632" w:firstLineChars="200"/>
        <w:textAlignment w:val="auto"/>
        <w:rPr>
          <w:rFonts w:ascii="仿宋" w:hAnsi="仿宋" w:eastAsia="仿宋"/>
          <w:color w:val="000000" w:themeColor="text1"/>
        </w:rPr>
      </w:pPr>
      <w:r>
        <w:rPr>
          <w:rFonts w:hint="eastAsia" w:ascii="仿宋" w:hAnsi="仿宋" w:eastAsia="仿宋"/>
          <w:color w:val="000000" w:themeColor="text1"/>
        </w:rPr>
        <w:t>4．在系统中上传的照片应为近期</w:t>
      </w:r>
      <w:r>
        <w:rPr>
          <w:rFonts w:hint="eastAsia" w:ascii="仿宋" w:hAnsi="仿宋" w:eastAsia="仿宋"/>
          <w:color w:val="000000" w:themeColor="text1"/>
          <w:lang w:eastAsia="zh-CN"/>
        </w:rPr>
        <w:t>正规</w:t>
      </w:r>
      <w:r>
        <w:rPr>
          <w:rFonts w:hint="eastAsia" w:ascii="仿宋" w:hAnsi="仿宋" w:eastAsia="仿宋"/>
          <w:color w:val="000000" w:themeColor="text1"/>
        </w:rPr>
        <w:t>免冠正面</w:t>
      </w:r>
      <w:r>
        <w:rPr>
          <w:rFonts w:ascii="仿宋" w:hAnsi="仿宋" w:eastAsia="仿宋"/>
          <w:color w:val="000000" w:themeColor="text1"/>
        </w:rPr>
        <w:t>彩色白底证件照，文件格式JPG格式，大小不超过</w:t>
      </w:r>
      <w:r>
        <w:rPr>
          <w:rFonts w:hint="eastAsia" w:ascii="仿宋" w:hAnsi="仿宋" w:eastAsia="仿宋"/>
          <w:color w:val="000000" w:themeColor="text1"/>
          <w:lang w:val="en-US" w:eastAsia="zh-CN"/>
        </w:rPr>
        <w:t>190</w:t>
      </w:r>
      <w:r>
        <w:rPr>
          <w:rFonts w:ascii="仿宋" w:hAnsi="仿宋" w:eastAsia="仿宋"/>
          <w:color w:val="000000" w:themeColor="text1"/>
        </w:rPr>
        <w:t>K。</w:t>
      </w:r>
    </w:p>
    <w:p>
      <w:pPr>
        <w:keepNext w:val="0"/>
        <w:keepLines w:val="0"/>
        <w:pageBreakBefore w:val="0"/>
        <w:kinsoku/>
        <w:wordWrap/>
        <w:overflowPunct/>
        <w:topLinePunct w:val="0"/>
        <w:autoSpaceDE/>
        <w:autoSpaceDN/>
        <w:bidi w:val="0"/>
        <w:adjustRightInd/>
        <w:snapToGrid/>
        <w:spacing w:line="580" w:lineRule="exact"/>
        <w:ind w:firstLine="632" w:firstLineChars="200"/>
        <w:textAlignment w:val="auto"/>
        <w:rPr>
          <w:rFonts w:hint="eastAsia" w:ascii="仿宋" w:hAnsi="仿宋" w:eastAsia="仿宋"/>
          <w:color w:val="000000" w:themeColor="text1"/>
          <w:lang w:eastAsia="zh-CN"/>
        </w:rPr>
      </w:pPr>
      <w:r>
        <w:rPr>
          <w:rFonts w:hint="eastAsia" w:ascii="仿宋" w:hAnsi="仿宋" w:eastAsia="仿宋"/>
          <w:color w:val="000000" w:themeColor="text1"/>
          <w:lang w:val="en-US" w:eastAsia="zh-CN"/>
        </w:rPr>
        <w:t>5.</w:t>
      </w:r>
      <w:r>
        <w:rPr>
          <w:rFonts w:hint="eastAsia" w:ascii="仿宋" w:hAnsi="仿宋" w:eastAsia="仿宋"/>
          <w:color w:val="000000" w:themeColor="text1"/>
        </w:rPr>
        <w:t>签署《个人承诺书》</w:t>
      </w:r>
      <w:r>
        <w:rPr>
          <w:rFonts w:hint="eastAsia" w:ascii="仿宋" w:hAnsi="仿宋" w:eastAsia="仿宋"/>
          <w:color w:val="000000" w:themeColor="text1"/>
          <w:lang w:eastAsia="zh-CN"/>
        </w:rPr>
        <w:t>。申请人点击个人承诺书图片，通过手机浏览器、微信、支付宝或其他扫码工具扫描页面中弹出的二维码，并在手机端手写签名，提交签名后，点击网页端的“已提交”按钮，查看签名合成后的效果，如需修改，可点击合成后的图片，重新获取二维码。</w:t>
      </w:r>
    </w:p>
    <w:p>
      <w:pPr>
        <w:keepNext w:val="0"/>
        <w:keepLines w:val="0"/>
        <w:pageBreakBefore w:val="0"/>
        <w:kinsoku/>
        <w:wordWrap/>
        <w:overflowPunct/>
        <w:topLinePunct w:val="0"/>
        <w:autoSpaceDE/>
        <w:autoSpaceDN/>
        <w:bidi w:val="0"/>
        <w:adjustRightInd/>
        <w:snapToGrid/>
        <w:spacing w:line="580" w:lineRule="exact"/>
        <w:ind w:firstLine="632" w:firstLineChars="200"/>
        <w:textAlignment w:val="auto"/>
        <w:rPr>
          <w:rFonts w:hint="eastAsia" w:ascii="仿宋" w:hAnsi="仿宋" w:eastAsia="仿宋"/>
          <w:color w:val="000000" w:themeColor="text1"/>
          <w:lang w:eastAsia="zh-CN"/>
        </w:rPr>
      </w:pPr>
      <w:r>
        <w:rPr>
          <w:rFonts w:hint="eastAsia" w:ascii="仿宋" w:hAnsi="仿宋" w:eastAsia="仿宋"/>
          <w:color w:val="000000" w:themeColor="text1"/>
          <w:lang w:eastAsia="zh-CN"/>
        </w:rPr>
        <w:t>所有网报信息完成后，须返回“业务平台”页面，在“教师资格认定信息”模块下，预览《教师资格认定申请表》。如果《教师资格认定申请表》各项填报信息能正常显示，证件照和承诺书完整清晰，则表示网报成功。</w:t>
      </w:r>
    </w:p>
    <w:p>
      <w:pPr>
        <w:keepNext w:val="0"/>
        <w:keepLines w:val="0"/>
        <w:pageBreakBefore w:val="0"/>
        <w:numPr>
          <w:ilvl w:val="0"/>
          <w:numId w:val="3"/>
        </w:numPr>
        <w:kinsoku/>
        <w:wordWrap/>
        <w:overflowPunct/>
        <w:topLinePunct w:val="0"/>
        <w:autoSpaceDE/>
        <w:autoSpaceDN/>
        <w:bidi w:val="0"/>
        <w:adjustRightInd/>
        <w:snapToGrid/>
        <w:spacing w:line="580" w:lineRule="exact"/>
        <w:ind w:firstLine="632" w:firstLineChars="200"/>
        <w:textAlignment w:val="auto"/>
        <w:rPr>
          <w:rFonts w:hint="eastAsia" w:ascii="黑体" w:hAnsi="黑体" w:eastAsia="黑体"/>
          <w:color w:val="000000" w:themeColor="text1"/>
        </w:rPr>
      </w:pPr>
      <w:r>
        <w:rPr>
          <w:rFonts w:hint="eastAsia" w:ascii="黑体" w:hAnsi="黑体" w:eastAsia="黑体"/>
          <w:color w:val="000000" w:themeColor="text1"/>
        </w:rPr>
        <w:t>现场确认</w:t>
      </w:r>
    </w:p>
    <w:p>
      <w:pPr>
        <w:keepNext w:val="0"/>
        <w:keepLines w:val="0"/>
        <w:pageBreakBefore w:val="0"/>
        <w:numPr>
          <w:ilvl w:val="0"/>
          <w:numId w:val="0"/>
        </w:numPr>
        <w:kinsoku/>
        <w:wordWrap/>
        <w:overflowPunct/>
        <w:topLinePunct w:val="0"/>
        <w:autoSpaceDE/>
        <w:autoSpaceDN/>
        <w:bidi w:val="0"/>
        <w:adjustRightInd/>
        <w:snapToGrid/>
        <w:spacing w:line="580" w:lineRule="exact"/>
        <w:textAlignment w:val="auto"/>
        <w:rPr>
          <w:rFonts w:hint="default" w:ascii="黑体" w:hAnsi="黑体" w:eastAsia="黑体"/>
          <w:color w:val="000000" w:themeColor="text1"/>
          <w:lang w:val="en-US" w:eastAsia="zh-CN"/>
        </w:rPr>
      </w:pPr>
      <w:r>
        <w:rPr>
          <w:rFonts w:hint="eastAsia" w:ascii="黑体" w:hAnsi="黑体" w:eastAsia="黑体"/>
          <w:color w:val="000000" w:themeColor="text1"/>
          <w:lang w:val="en-US" w:eastAsia="zh-CN"/>
        </w:rPr>
        <w:t xml:space="preserve">   </w:t>
      </w:r>
      <w:r>
        <w:rPr>
          <w:rFonts w:hint="eastAsia" w:ascii="仿宋" w:hAnsi="仿宋" w:eastAsia="仿宋"/>
          <w:color w:val="000000" w:themeColor="text1"/>
          <w:lang w:val="en-US" w:eastAsia="zh-CN"/>
        </w:rPr>
        <w:t xml:space="preserve"> 网报成功后，申请人需在规定时间内携带资料到现场确认点进行审核确认。</w:t>
      </w:r>
    </w:p>
    <w:p>
      <w:pPr>
        <w:keepNext w:val="0"/>
        <w:keepLines w:val="0"/>
        <w:pageBreakBefore w:val="0"/>
        <w:kinsoku/>
        <w:wordWrap/>
        <w:overflowPunct/>
        <w:topLinePunct w:val="0"/>
        <w:autoSpaceDE/>
        <w:autoSpaceDN/>
        <w:bidi w:val="0"/>
        <w:adjustRightInd/>
        <w:snapToGrid/>
        <w:spacing w:line="580" w:lineRule="exact"/>
        <w:ind w:firstLine="632" w:firstLineChars="200"/>
        <w:textAlignment w:val="auto"/>
        <w:rPr>
          <w:rFonts w:hint="eastAsia" w:ascii="仿宋" w:hAnsi="仿宋" w:eastAsia="仿宋"/>
          <w:color w:val="000000" w:themeColor="text1"/>
          <w:lang w:eastAsia="zh-CN"/>
        </w:rPr>
      </w:pPr>
      <w:r>
        <w:rPr>
          <w:rFonts w:hint="eastAsia" w:ascii="楷体_GB2312" w:hAnsi="楷体_GB2312" w:eastAsia="楷体_GB2312" w:cs="楷体_GB2312"/>
          <w:color w:val="000000" w:themeColor="text1"/>
          <w:lang w:eastAsia="zh-CN"/>
        </w:rPr>
        <w:t>（一）现场确认地点：</w:t>
      </w:r>
      <w:r>
        <w:rPr>
          <w:rFonts w:hint="eastAsia" w:ascii="仿宋" w:hAnsi="仿宋" w:eastAsia="仿宋"/>
          <w:color w:val="000000" w:themeColor="text1"/>
          <w:lang w:eastAsia="zh-CN"/>
        </w:rPr>
        <w:t>猇亭区政务服务中心大厅10号社会服务综合窗口（猇亭大道</w:t>
      </w:r>
      <w:r>
        <w:rPr>
          <w:rFonts w:hint="eastAsia" w:ascii="仿宋" w:hAnsi="仿宋" w:eastAsia="仿宋"/>
          <w:color w:val="000000" w:themeColor="text1"/>
          <w:lang w:val="en-US" w:eastAsia="zh-CN"/>
        </w:rPr>
        <w:t>180号</w:t>
      </w:r>
      <w:r>
        <w:rPr>
          <w:rFonts w:hint="eastAsia" w:ascii="仿宋" w:hAnsi="仿宋" w:eastAsia="仿宋"/>
          <w:color w:val="000000" w:themeColor="text1"/>
          <w:lang w:eastAsia="zh-CN"/>
        </w:rPr>
        <w:t>）</w:t>
      </w:r>
    </w:p>
    <w:p>
      <w:pPr>
        <w:keepNext w:val="0"/>
        <w:keepLines w:val="0"/>
        <w:pageBreakBefore w:val="0"/>
        <w:kinsoku/>
        <w:wordWrap/>
        <w:overflowPunct/>
        <w:topLinePunct w:val="0"/>
        <w:autoSpaceDE/>
        <w:autoSpaceDN/>
        <w:bidi w:val="0"/>
        <w:adjustRightInd/>
        <w:snapToGrid/>
        <w:spacing w:line="580" w:lineRule="exact"/>
        <w:ind w:firstLine="632" w:firstLineChars="200"/>
        <w:textAlignment w:val="auto"/>
        <w:rPr>
          <w:rFonts w:hint="default" w:ascii="仿宋" w:hAnsi="仿宋" w:eastAsia="仿宋"/>
          <w:color w:val="000000" w:themeColor="text1"/>
          <w:lang w:val="en-US" w:eastAsia="zh-CN"/>
        </w:rPr>
      </w:pPr>
      <w:r>
        <w:rPr>
          <w:rFonts w:hint="eastAsia" w:ascii="仿宋" w:hAnsi="仿宋" w:eastAsia="仿宋"/>
          <w:color w:val="000000" w:themeColor="text1"/>
          <w:lang w:eastAsia="zh-CN"/>
        </w:rPr>
        <w:t>区政务服务中心联系电话：</w:t>
      </w:r>
      <w:r>
        <w:rPr>
          <w:rFonts w:hint="eastAsia" w:ascii="仿宋" w:hAnsi="仿宋" w:eastAsia="仿宋"/>
          <w:color w:val="000000" w:themeColor="text1"/>
          <w:lang w:val="en-US" w:eastAsia="zh-CN"/>
        </w:rPr>
        <w:t>0717-6516579；区教育局联系电话：0717-6514513。</w:t>
      </w:r>
    </w:p>
    <w:p>
      <w:pPr>
        <w:keepNext w:val="0"/>
        <w:keepLines w:val="0"/>
        <w:pageBreakBefore w:val="0"/>
        <w:kinsoku/>
        <w:wordWrap/>
        <w:overflowPunct/>
        <w:topLinePunct w:val="0"/>
        <w:autoSpaceDE/>
        <w:autoSpaceDN/>
        <w:bidi w:val="0"/>
        <w:adjustRightInd/>
        <w:snapToGrid/>
        <w:spacing w:line="580" w:lineRule="exact"/>
        <w:ind w:firstLine="632" w:firstLineChars="200"/>
        <w:textAlignment w:val="auto"/>
        <w:rPr>
          <w:rFonts w:hint="eastAsia" w:ascii="楷体_GB2312" w:hAnsi="楷体_GB2312" w:eastAsia="楷体_GB2312" w:cs="楷体_GB2312"/>
          <w:color w:val="000000" w:themeColor="text1"/>
          <w:lang w:eastAsia="zh-CN"/>
        </w:rPr>
      </w:pPr>
      <w:r>
        <w:rPr>
          <w:rFonts w:hint="eastAsia" w:ascii="楷体_GB2312" w:hAnsi="楷体_GB2312" w:eastAsia="楷体_GB2312" w:cs="楷体_GB2312"/>
          <w:color w:val="000000" w:themeColor="text1"/>
          <w:lang w:eastAsia="zh-CN"/>
        </w:rPr>
        <w:t>（二）现场确认须携带以下材料：</w:t>
      </w:r>
    </w:p>
    <w:p>
      <w:pPr>
        <w:keepNext w:val="0"/>
        <w:keepLines w:val="0"/>
        <w:pageBreakBefore w:val="0"/>
        <w:numPr>
          <w:ilvl w:val="0"/>
          <w:numId w:val="0"/>
        </w:numPr>
        <w:kinsoku/>
        <w:wordWrap/>
        <w:overflowPunct/>
        <w:topLinePunct w:val="0"/>
        <w:autoSpaceDE/>
        <w:autoSpaceDN/>
        <w:bidi w:val="0"/>
        <w:adjustRightInd/>
        <w:snapToGrid/>
        <w:spacing w:line="580" w:lineRule="exact"/>
        <w:ind w:firstLine="632" w:firstLineChars="200"/>
        <w:jc w:val="left"/>
        <w:textAlignment w:val="auto"/>
        <w:rPr>
          <w:rFonts w:hint="eastAsia" w:ascii="仿宋" w:hAnsi="仿宋" w:eastAsia="仿宋"/>
          <w:color w:val="000000" w:themeColor="text1"/>
        </w:rPr>
      </w:pPr>
      <w:r>
        <w:rPr>
          <w:rFonts w:hint="eastAsia" w:ascii="仿宋" w:hAnsi="仿宋" w:eastAsia="仿宋"/>
          <w:color w:val="000000" w:themeColor="text1"/>
          <w:lang w:val="en-US" w:eastAsia="zh-CN"/>
        </w:rPr>
        <w:t>1.</w:t>
      </w:r>
      <w:r>
        <w:rPr>
          <w:rFonts w:hint="eastAsia" w:ascii="仿宋" w:hAnsi="仿宋" w:eastAsia="仿宋"/>
          <w:color w:val="000000" w:themeColor="text1"/>
        </w:rPr>
        <w:t>二代身份证（需在有效期内）原件</w:t>
      </w:r>
      <w:r>
        <w:rPr>
          <w:rFonts w:hint="eastAsia" w:ascii="仿宋" w:hAnsi="仿宋" w:eastAsia="仿宋"/>
          <w:color w:val="000000" w:themeColor="text1"/>
          <w:lang w:eastAsia="zh-CN"/>
        </w:rPr>
        <w:t>、以户口申报的提供户口本原件、以居住证申报的提供有效居住证原件</w:t>
      </w:r>
      <w:r>
        <w:rPr>
          <w:rFonts w:hint="eastAsia" w:ascii="仿宋" w:hAnsi="仿宋" w:eastAsia="仿宋"/>
          <w:color w:val="000000" w:themeColor="text1"/>
        </w:rPr>
        <w:t>。</w:t>
      </w:r>
    </w:p>
    <w:p>
      <w:pPr>
        <w:keepNext w:val="0"/>
        <w:keepLines w:val="0"/>
        <w:pageBreakBefore w:val="0"/>
        <w:kinsoku/>
        <w:wordWrap/>
        <w:overflowPunct/>
        <w:topLinePunct w:val="0"/>
        <w:autoSpaceDE/>
        <w:autoSpaceDN/>
        <w:bidi w:val="0"/>
        <w:adjustRightInd/>
        <w:snapToGrid/>
        <w:spacing w:line="580" w:lineRule="exact"/>
        <w:ind w:firstLine="632" w:firstLineChars="200"/>
        <w:jc w:val="left"/>
        <w:textAlignment w:val="auto"/>
        <w:rPr>
          <w:rFonts w:hint="default" w:ascii="仿宋" w:hAnsi="仿宋" w:eastAsia="仿宋"/>
          <w:color w:val="000000" w:themeColor="text1"/>
          <w:lang w:val="en-US" w:eastAsia="zh-CN"/>
        </w:rPr>
      </w:pPr>
      <w:r>
        <w:rPr>
          <w:rFonts w:hint="eastAsia" w:ascii="仿宋" w:hAnsi="仿宋" w:eastAsia="仿宋"/>
          <w:color w:val="000000" w:themeColor="text1"/>
          <w:lang w:val="en-US" w:eastAsia="zh-CN"/>
        </w:rPr>
        <w:t>2.</w:t>
      </w:r>
      <w:r>
        <w:rPr>
          <w:rFonts w:hint="eastAsia" w:ascii="仿宋" w:hAnsi="仿宋" w:eastAsia="仿宋"/>
          <w:color w:val="000000" w:themeColor="text1"/>
          <w:lang w:eastAsia="zh-CN"/>
        </w:rPr>
        <w:t>近期正规免冠正面</w:t>
      </w:r>
      <w:r>
        <w:rPr>
          <w:rFonts w:hint="eastAsia" w:ascii="仿宋" w:hAnsi="仿宋" w:eastAsia="仿宋"/>
          <w:color w:val="000000" w:themeColor="text1"/>
          <w:lang w:val="en-US" w:eastAsia="zh-CN"/>
        </w:rPr>
        <w:t>1寸彩色白底证件照1张（用于办理教师资格证书，与网报同版照片，背面写姓名、身份证号）；</w:t>
      </w:r>
    </w:p>
    <w:p>
      <w:pPr>
        <w:keepNext w:val="0"/>
        <w:keepLines w:val="0"/>
        <w:pageBreakBefore w:val="0"/>
        <w:kinsoku/>
        <w:wordWrap/>
        <w:overflowPunct/>
        <w:topLinePunct w:val="0"/>
        <w:autoSpaceDE/>
        <w:autoSpaceDN/>
        <w:bidi w:val="0"/>
        <w:adjustRightInd/>
        <w:snapToGrid/>
        <w:spacing w:line="580" w:lineRule="exact"/>
        <w:ind w:firstLine="632" w:firstLineChars="200"/>
        <w:textAlignment w:val="auto"/>
        <w:rPr>
          <w:rFonts w:hint="eastAsia" w:ascii="仿宋" w:hAnsi="仿宋" w:eastAsia="仿宋"/>
          <w:color w:val="000000" w:themeColor="text1"/>
          <w:lang w:eastAsia="zh-CN"/>
        </w:rPr>
      </w:pPr>
      <w:r>
        <w:rPr>
          <w:rFonts w:hint="eastAsia" w:ascii="仿宋" w:hAnsi="仿宋" w:eastAsia="仿宋"/>
          <w:color w:val="000000" w:themeColor="text1"/>
          <w:lang w:val="en-US" w:eastAsia="zh-CN"/>
        </w:rPr>
        <w:t>3.学历验证失败的，提交学历证书原件、复印件、《教育部学历证书电子注册备案表》（学信网申请，有效期设置为三个月）。</w:t>
      </w:r>
      <w:r>
        <w:rPr>
          <w:rFonts w:ascii="仿宋" w:hAnsi="仿宋" w:eastAsia="仿宋"/>
          <w:color w:val="000000" w:themeColor="text1"/>
        </w:rPr>
        <w:t>港澳台学历</w:t>
      </w:r>
      <w:r>
        <w:rPr>
          <w:rFonts w:hint="eastAsia" w:ascii="仿宋" w:hAnsi="仿宋" w:eastAsia="仿宋"/>
          <w:color w:val="000000" w:themeColor="text1"/>
          <w:lang w:eastAsia="zh-CN"/>
        </w:rPr>
        <w:t>、</w:t>
      </w:r>
      <w:r>
        <w:rPr>
          <w:rFonts w:ascii="仿宋" w:hAnsi="仿宋" w:eastAsia="仿宋"/>
          <w:color w:val="000000" w:themeColor="text1"/>
        </w:rPr>
        <w:t>国外学历</w:t>
      </w:r>
      <w:r>
        <w:rPr>
          <w:rFonts w:hint="eastAsia" w:ascii="仿宋" w:hAnsi="仿宋" w:eastAsia="仿宋"/>
          <w:color w:val="000000" w:themeColor="text1"/>
          <w:lang w:eastAsia="zh-CN"/>
        </w:rPr>
        <w:t>另需</w:t>
      </w:r>
      <w:r>
        <w:rPr>
          <w:rFonts w:ascii="仿宋" w:hAnsi="仿宋" w:eastAsia="仿宋"/>
          <w:color w:val="000000" w:themeColor="text1"/>
        </w:rPr>
        <w:t>提交教育部留学服务中心出具的《港澳台学历学位认证书》</w:t>
      </w:r>
      <w:r>
        <w:rPr>
          <w:rFonts w:hint="eastAsia" w:ascii="仿宋" w:hAnsi="仿宋" w:eastAsia="仿宋"/>
          <w:color w:val="000000" w:themeColor="text1"/>
          <w:lang w:eastAsia="zh-CN"/>
        </w:rPr>
        <w:t>、</w:t>
      </w:r>
      <w:r>
        <w:rPr>
          <w:rFonts w:ascii="仿宋" w:hAnsi="仿宋" w:eastAsia="仿宋"/>
          <w:color w:val="000000" w:themeColor="text1"/>
        </w:rPr>
        <w:t>《国外学历学位认证书》</w:t>
      </w:r>
      <w:r>
        <w:rPr>
          <w:rFonts w:hint="eastAsia" w:ascii="仿宋" w:hAnsi="仿宋" w:eastAsia="仿宋"/>
          <w:color w:val="000000" w:themeColor="text1"/>
          <w:lang w:eastAsia="zh-CN"/>
        </w:rPr>
        <w:t>。</w:t>
      </w:r>
    </w:p>
    <w:p>
      <w:pPr>
        <w:keepNext w:val="0"/>
        <w:keepLines w:val="0"/>
        <w:pageBreakBefore w:val="0"/>
        <w:kinsoku/>
        <w:wordWrap/>
        <w:overflowPunct/>
        <w:topLinePunct w:val="0"/>
        <w:autoSpaceDE/>
        <w:autoSpaceDN/>
        <w:bidi w:val="0"/>
        <w:adjustRightInd/>
        <w:snapToGrid/>
        <w:spacing w:line="580" w:lineRule="exact"/>
        <w:ind w:firstLine="632" w:firstLineChars="200"/>
        <w:textAlignment w:val="auto"/>
        <w:rPr>
          <w:rFonts w:hint="eastAsia" w:ascii="仿宋" w:hAnsi="仿宋" w:eastAsia="仿宋"/>
          <w:color w:val="000000" w:themeColor="text1"/>
          <w:lang w:eastAsia="zh-CN"/>
        </w:rPr>
      </w:pPr>
      <w:r>
        <w:rPr>
          <w:rFonts w:hint="eastAsia" w:ascii="仿宋" w:hAnsi="仿宋" w:eastAsia="仿宋"/>
          <w:color w:val="000000" w:themeColor="text1"/>
          <w:lang w:val="en-US" w:eastAsia="zh-CN"/>
        </w:rPr>
        <w:t>4.普通话验证失败的，提交</w:t>
      </w:r>
      <w:r>
        <w:rPr>
          <w:rFonts w:ascii="仿宋" w:hAnsi="仿宋" w:eastAsia="仿宋"/>
          <w:color w:val="000000" w:themeColor="text1"/>
        </w:rPr>
        <w:t>《普通话水平测试等级证书》原件</w:t>
      </w:r>
      <w:r>
        <w:rPr>
          <w:rFonts w:hint="eastAsia" w:ascii="仿宋" w:hAnsi="仿宋" w:eastAsia="仿宋"/>
          <w:color w:val="000000" w:themeColor="text1"/>
        </w:rPr>
        <w:t>、复印件</w:t>
      </w:r>
      <w:r>
        <w:rPr>
          <w:rFonts w:hint="eastAsia" w:ascii="仿宋" w:hAnsi="仿宋" w:eastAsia="仿宋"/>
          <w:color w:val="000000" w:themeColor="text1"/>
          <w:lang w:eastAsia="zh-CN"/>
        </w:rPr>
        <w:t>。</w:t>
      </w:r>
    </w:p>
    <w:p>
      <w:pPr>
        <w:keepNext w:val="0"/>
        <w:keepLines w:val="0"/>
        <w:pageBreakBefore w:val="0"/>
        <w:kinsoku/>
        <w:wordWrap/>
        <w:overflowPunct/>
        <w:topLinePunct w:val="0"/>
        <w:autoSpaceDE/>
        <w:autoSpaceDN/>
        <w:bidi w:val="0"/>
        <w:adjustRightInd/>
        <w:snapToGrid/>
        <w:spacing w:line="580" w:lineRule="exact"/>
        <w:ind w:firstLine="632" w:firstLineChars="200"/>
        <w:textAlignment w:val="auto"/>
        <w:rPr>
          <w:rFonts w:ascii="仿宋" w:hAnsi="仿宋" w:eastAsia="仿宋"/>
          <w:color w:val="000000" w:themeColor="text1"/>
        </w:rPr>
      </w:pPr>
      <w:r>
        <w:rPr>
          <w:rFonts w:hint="eastAsia" w:ascii="仿宋" w:hAnsi="仿宋" w:eastAsia="仿宋"/>
          <w:color w:val="000000" w:themeColor="text1"/>
          <w:lang w:val="en-US" w:eastAsia="zh-CN"/>
        </w:rPr>
        <w:t>5.考试合格证明验证失败的，提交《中小学教师资格考试合格证明》</w:t>
      </w:r>
      <w:r>
        <w:rPr>
          <w:rFonts w:ascii="仿宋" w:hAnsi="仿宋" w:eastAsia="仿宋"/>
          <w:color w:val="000000" w:themeColor="text1"/>
        </w:rPr>
        <w:t>。</w:t>
      </w:r>
    </w:p>
    <w:p>
      <w:pPr>
        <w:keepNext w:val="0"/>
        <w:keepLines w:val="0"/>
        <w:pageBreakBefore w:val="0"/>
        <w:kinsoku/>
        <w:wordWrap/>
        <w:overflowPunct/>
        <w:topLinePunct w:val="0"/>
        <w:autoSpaceDE/>
        <w:autoSpaceDN/>
        <w:bidi w:val="0"/>
        <w:adjustRightInd/>
        <w:snapToGrid/>
        <w:spacing w:line="580" w:lineRule="exact"/>
        <w:ind w:firstLine="632" w:firstLineChars="200"/>
        <w:textAlignment w:val="auto"/>
        <w:rPr>
          <w:rFonts w:hint="eastAsia" w:ascii="仿宋" w:hAnsi="仿宋" w:eastAsia="仿宋"/>
          <w:color w:val="000000" w:themeColor="text1"/>
        </w:rPr>
      </w:pPr>
      <w:r>
        <w:rPr>
          <w:rFonts w:hint="eastAsia" w:ascii="仿宋" w:hAnsi="仿宋" w:eastAsia="仿宋"/>
          <w:color w:val="000000" w:themeColor="text1"/>
          <w:lang w:val="en-US" w:eastAsia="zh-CN"/>
        </w:rPr>
        <w:t>6.</w:t>
      </w:r>
      <w:r>
        <w:rPr>
          <w:rFonts w:hint="eastAsia" w:ascii="仿宋" w:hAnsi="仿宋" w:eastAsia="仿宋"/>
          <w:color w:val="000000" w:themeColor="text1"/>
        </w:rPr>
        <w:t>申请中等职业学校实习指导教师资格的申请人，除提供以上资料外，还需提供相当助理工程师及以上专业技术职务的职称证书或中级及以上工人技术等级的资格证书</w:t>
      </w:r>
      <w:r>
        <w:rPr>
          <w:rFonts w:hint="eastAsia" w:ascii="仿宋" w:hAnsi="仿宋" w:eastAsia="仿宋"/>
          <w:color w:val="000000" w:themeColor="text1"/>
          <w:lang w:eastAsia="zh-CN"/>
        </w:rPr>
        <w:t>原件、复印件</w:t>
      </w:r>
      <w:r>
        <w:rPr>
          <w:rFonts w:hint="eastAsia" w:ascii="仿宋" w:hAnsi="仿宋" w:eastAsia="仿宋"/>
          <w:color w:val="000000" w:themeColor="text1"/>
        </w:rPr>
        <w:t>。</w:t>
      </w:r>
    </w:p>
    <w:p>
      <w:pPr>
        <w:keepNext w:val="0"/>
        <w:keepLines w:val="0"/>
        <w:pageBreakBefore w:val="0"/>
        <w:kinsoku/>
        <w:wordWrap/>
        <w:overflowPunct/>
        <w:topLinePunct w:val="0"/>
        <w:autoSpaceDE/>
        <w:autoSpaceDN/>
        <w:bidi w:val="0"/>
        <w:adjustRightInd/>
        <w:snapToGrid/>
        <w:spacing w:line="580" w:lineRule="exact"/>
        <w:ind w:firstLine="632" w:firstLineChars="200"/>
        <w:textAlignment w:val="auto"/>
        <w:rPr>
          <w:rFonts w:hint="eastAsia" w:ascii="仿宋" w:hAnsi="仿宋" w:eastAsia="仿宋"/>
          <w:color w:val="000000" w:themeColor="text1"/>
          <w:lang w:eastAsia="zh-CN"/>
        </w:rPr>
      </w:pPr>
      <w:r>
        <w:rPr>
          <w:rFonts w:hint="eastAsia" w:ascii="仿宋" w:hAnsi="仿宋" w:eastAsia="仿宋"/>
          <w:color w:val="000000" w:themeColor="text1"/>
          <w:lang w:val="en-US" w:eastAsia="zh-CN"/>
        </w:rPr>
        <w:t>7.《体检表》空表。（</w:t>
      </w:r>
      <w:r>
        <w:rPr>
          <w:rFonts w:hint="eastAsia" w:ascii="仿宋" w:hAnsi="仿宋" w:eastAsia="仿宋"/>
          <w:color w:val="000000" w:themeColor="text1"/>
          <w:lang w:eastAsia="zh-CN"/>
        </w:rPr>
        <w:t>附件</w:t>
      </w:r>
      <w:r>
        <w:rPr>
          <w:rFonts w:hint="eastAsia" w:ascii="仿宋" w:hAnsi="仿宋" w:eastAsia="仿宋"/>
          <w:color w:val="000000" w:themeColor="text1"/>
          <w:lang w:val="en-US" w:eastAsia="zh-CN"/>
        </w:rPr>
        <w:t>1或附件2），A4纸正反打印，粘贴网报同版照片，填写个人信息，现场确认通过后，再持表到医院体检。</w:t>
      </w:r>
    </w:p>
    <w:p>
      <w:pPr>
        <w:keepNext w:val="0"/>
        <w:keepLines w:val="0"/>
        <w:pageBreakBefore w:val="0"/>
        <w:numPr>
          <w:ilvl w:val="0"/>
          <w:numId w:val="4"/>
        </w:numPr>
        <w:kinsoku/>
        <w:wordWrap/>
        <w:overflowPunct/>
        <w:topLinePunct w:val="0"/>
        <w:autoSpaceDE/>
        <w:autoSpaceDN/>
        <w:bidi w:val="0"/>
        <w:adjustRightInd/>
        <w:snapToGrid/>
        <w:spacing w:line="580" w:lineRule="exact"/>
        <w:ind w:firstLine="632" w:firstLineChars="200"/>
        <w:textAlignment w:val="auto"/>
        <w:rPr>
          <w:rFonts w:hint="eastAsia" w:ascii="黑体" w:hAnsi="黑体" w:eastAsia="黑体" w:cs="黑体"/>
          <w:color w:val="000000" w:themeColor="text1"/>
          <w:lang w:eastAsia="zh-CN"/>
        </w:rPr>
      </w:pPr>
      <w:r>
        <w:rPr>
          <w:rFonts w:hint="eastAsia" w:ascii="黑体" w:hAnsi="黑体" w:eastAsia="黑体" w:cs="黑体"/>
          <w:color w:val="000000" w:themeColor="text1"/>
          <w:lang w:eastAsia="zh-CN"/>
        </w:rPr>
        <w:t>体检</w:t>
      </w:r>
    </w:p>
    <w:p>
      <w:pPr>
        <w:keepNext w:val="0"/>
        <w:keepLines w:val="0"/>
        <w:pageBreakBefore w:val="0"/>
        <w:kinsoku/>
        <w:wordWrap/>
        <w:overflowPunct/>
        <w:topLinePunct w:val="0"/>
        <w:autoSpaceDE/>
        <w:autoSpaceDN/>
        <w:bidi w:val="0"/>
        <w:adjustRightInd/>
        <w:snapToGrid/>
        <w:spacing w:line="580" w:lineRule="exact"/>
        <w:ind w:firstLine="632" w:firstLineChars="200"/>
        <w:textAlignment w:val="auto"/>
        <w:rPr>
          <w:rFonts w:hint="default" w:ascii="仿宋" w:hAnsi="仿宋" w:eastAsia="仿宋"/>
          <w:color w:val="000000" w:themeColor="text1"/>
          <w:lang w:val="en-US" w:eastAsia="zh-CN"/>
        </w:rPr>
      </w:pPr>
      <w:r>
        <w:rPr>
          <w:rFonts w:hint="eastAsia" w:ascii="仿宋" w:hAnsi="仿宋" w:eastAsia="仿宋"/>
          <w:color w:val="000000" w:themeColor="text1"/>
          <w:lang w:eastAsia="zh-CN"/>
        </w:rPr>
        <w:t>现场确认后，符合认定基本条件的申请人到宜昌市第五人民医院体检。按医院要求进行体检，个别项目需要空腹，体检后，将表交至</w:t>
      </w:r>
      <w:r>
        <w:rPr>
          <w:rFonts w:hint="eastAsia" w:ascii="仿宋" w:hAnsi="仿宋" w:eastAsia="仿宋"/>
          <w:color w:val="000000" w:themeColor="text1"/>
          <w:lang w:val="en-US" w:eastAsia="zh-CN"/>
        </w:rPr>
        <w:t>3楼体检中心导医台工作人员。</w:t>
      </w:r>
    </w:p>
    <w:p>
      <w:pPr>
        <w:keepNext w:val="0"/>
        <w:keepLines w:val="0"/>
        <w:pageBreakBefore w:val="0"/>
        <w:numPr>
          <w:ilvl w:val="0"/>
          <w:numId w:val="4"/>
        </w:numPr>
        <w:kinsoku/>
        <w:wordWrap/>
        <w:overflowPunct/>
        <w:topLinePunct w:val="0"/>
        <w:autoSpaceDE/>
        <w:autoSpaceDN/>
        <w:bidi w:val="0"/>
        <w:adjustRightInd/>
        <w:snapToGrid/>
        <w:spacing w:line="580" w:lineRule="exact"/>
        <w:ind w:left="0" w:leftChars="0" w:firstLine="632" w:firstLineChars="200"/>
        <w:textAlignment w:val="auto"/>
        <w:rPr>
          <w:rFonts w:hint="eastAsia" w:ascii="黑体" w:hAnsi="黑体" w:eastAsia="黑体"/>
          <w:color w:val="000000" w:themeColor="text1"/>
          <w:lang w:eastAsia="zh-CN"/>
        </w:rPr>
      </w:pPr>
      <w:r>
        <w:rPr>
          <w:rFonts w:hint="eastAsia" w:ascii="黑体" w:hAnsi="黑体" w:eastAsia="黑体"/>
          <w:color w:val="000000" w:themeColor="text1"/>
        </w:rPr>
        <w:t>认定</w:t>
      </w:r>
      <w:r>
        <w:rPr>
          <w:rFonts w:hint="eastAsia" w:ascii="黑体" w:hAnsi="黑体" w:eastAsia="黑体"/>
          <w:color w:val="000000" w:themeColor="text1"/>
          <w:lang w:eastAsia="zh-CN"/>
        </w:rPr>
        <w:t>发证</w:t>
      </w:r>
    </w:p>
    <w:p>
      <w:pPr>
        <w:keepNext w:val="0"/>
        <w:keepLines w:val="0"/>
        <w:pageBreakBefore w:val="0"/>
        <w:kinsoku/>
        <w:wordWrap/>
        <w:overflowPunct/>
        <w:topLinePunct w:val="0"/>
        <w:autoSpaceDE/>
        <w:autoSpaceDN/>
        <w:bidi w:val="0"/>
        <w:adjustRightInd/>
        <w:snapToGrid/>
        <w:spacing w:line="580" w:lineRule="exact"/>
        <w:ind w:firstLine="632" w:firstLineChars="200"/>
        <w:textAlignment w:val="auto"/>
        <w:rPr>
          <w:rFonts w:hint="eastAsia" w:ascii="仿宋" w:hAnsi="仿宋" w:eastAsia="仿宋"/>
          <w:color w:val="000000" w:themeColor="text1"/>
          <w:lang w:eastAsia="zh-CN"/>
        </w:rPr>
      </w:pPr>
      <w:r>
        <w:rPr>
          <w:rFonts w:hint="eastAsia" w:ascii="仿宋" w:hAnsi="仿宋" w:eastAsia="仿宋"/>
          <w:color w:val="000000" w:themeColor="text1"/>
          <w:lang w:eastAsia="zh-CN"/>
        </w:rPr>
        <w:t>符合相应教师资格条件者，经公示无异议，颁发相应教师资格证书和《教师资格认定申请表》（一证一表）。</w:t>
      </w:r>
      <w:r>
        <w:rPr>
          <w:rFonts w:hint="eastAsia" w:ascii="仿宋" w:hAnsi="仿宋" w:eastAsia="仿宋"/>
          <w:color w:val="000000" w:themeColor="text1"/>
        </w:rPr>
        <w:t>领取</w:t>
      </w:r>
      <w:r>
        <w:rPr>
          <w:rFonts w:hint="eastAsia" w:ascii="仿宋" w:hAnsi="仿宋" w:eastAsia="仿宋"/>
          <w:color w:val="000000" w:themeColor="text1"/>
          <w:lang w:eastAsia="zh-CN"/>
        </w:rPr>
        <w:t>事宜关注“宜昌市猇亭区人民政府”网站通知公告栏</w:t>
      </w:r>
      <w:r>
        <w:rPr>
          <w:rFonts w:hint="eastAsia" w:ascii="仿宋" w:hAnsi="仿宋" w:eastAsia="仿宋"/>
          <w:color w:val="000000" w:themeColor="text1"/>
        </w:rPr>
        <w:t>。</w:t>
      </w:r>
    </w:p>
    <w:p>
      <w:pPr>
        <w:keepNext w:val="0"/>
        <w:keepLines w:val="0"/>
        <w:pageBreakBefore w:val="0"/>
        <w:kinsoku/>
        <w:wordWrap/>
        <w:overflowPunct/>
        <w:topLinePunct w:val="0"/>
        <w:autoSpaceDE/>
        <w:autoSpaceDN/>
        <w:bidi w:val="0"/>
        <w:adjustRightInd/>
        <w:snapToGrid/>
        <w:spacing w:line="580" w:lineRule="exact"/>
        <w:ind w:firstLine="632" w:firstLineChars="200"/>
        <w:textAlignment w:val="auto"/>
        <w:rPr>
          <w:rFonts w:ascii="黑体" w:hAnsi="黑体" w:eastAsia="黑体"/>
          <w:color w:val="000000" w:themeColor="text1"/>
        </w:rPr>
      </w:pPr>
      <w:r>
        <w:rPr>
          <w:rFonts w:hint="eastAsia" w:ascii="黑体" w:hAnsi="黑体" w:eastAsia="黑体"/>
          <w:color w:val="000000" w:themeColor="text1"/>
          <w:lang w:eastAsia="zh-CN"/>
        </w:rPr>
        <w:t>八</w:t>
      </w:r>
      <w:r>
        <w:rPr>
          <w:rFonts w:hint="eastAsia" w:ascii="黑体" w:hAnsi="黑体" w:eastAsia="黑体"/>
          <w:color w:val="000000" w:themeColor="text1"/>
        </w:rPr>
        <w:t>、注意事项</w:t>
      </w:r>
    </w:p>
    <w:p>
      <w:pPr>
        <w:keepNext w:val="0"/>
        <w:keepLines w:val="0"/>
        <w:pageBreakBefore w:val="0"/>
        <w:kinsoku/>
        <w:wordWrap/>
        <w:overflowPunct/>
        <w:topLinePunct w:val="0"/>
        <w:autoSpaceDE/>
        <w:autoSpaceDN/>
        <w:bidi w:val="0"/>
        <w:adjustRightInd/>
        <w:snapToGrid/>
        <w:spacing w:line="580" w:lineRule="exact"/>
        <w:ind w:firstLine="632" w:firstLineChars="200"/>
        <w:textAlignment w:val="auto"/>
        <w:rPr>
          <w:rFonts w:hint="eastAsia" w:ascii="仿宋" w:hAnsi="仿宋" w:eastAsia="仿宋"/>
          <w:color w:val="000000" w:themeColor="text1"/>
        </w:rPr>
      </w:pPr>
      <w:r>
        <w:rPr>
          <w:rFonts w:hint="eastAsia" w:ascii="仿宋" w:hAnsi="仿宋" w:eastAsia="仿宋"/>
          <w:color w:val="000000" w:themeColor="text1"/>
          <w:lang w:val="en-US" w:eastAsia="zh-CN"/>
        </w:rPr>
        <w:t>1.</w:t>
      </w:r>
      <w:r>
        <w:rPr>
          <w:rFonts w:hint="eastAsia" w:ascii="仿宋" w:hAnsi="仿宋" w:eastAsia="仿宋"/>
          <w:color w:val="000000" w:themeColor="text1"/>
        </w:rPr>
        <w:t>申请人应按规定时间、地点和要求进行网上</w:t>
      </w:r>
      <w:r>
        <w:rPr>
          <w:rFonts w:hint="eastAsia" w:ascii="仿宋" w:hAnsi="仿宋" w:eastAsia="仿宋"/>
          <w:color w:val="000000" w:themeColor="text1"/>
          <w:lang w:eastAsia="zh-CN"/>
        </w:rPr>
        <w:t>报名</w:t>
      </w:r>
      <w:r>
        <w:rPr>
          <w:rFonts w:hint="eastAsia" w:ascii="仿宋" w:hAnsi="仿宋" w:eastAsia="仿宋"/>
          <w:color w:val="000000" w:themeColor="text1"/>
        </w:rPr>
        <w:t>和现场</w:t>
      </w:r>
      <w:r>
        <w:rPr>
          <w:rFonts w:hint="eastAsia" w:ascii="仿宋" w:hAnsi="仿宋" w:eastAsia="仿宋"/>
          <w:color w:val="000000" w:themeColor="text1"/>
          <w:lang w:eastAsia="zh-CN"/>
        </w:rPr>
        <w:t>确认</w:t>
      </w:r>
      <w:r>
        <w:rPr>
          <w:rFonts w:hint="eastAsia" w:ascii="仿宋" w:hAnsi="仿宋" w:eastAsia="仿宋"/>
          <w:color w:val="000000" w:themeColor="text1"/>
        </w:rPr>
        <w:t>等，因错过时间、选错认定机构或现场确认点、申报信息有误或提交材料不全等原因未在规定时段内完成申报的，认定机构将不再受理，责任由申请人本人承担。</w:t>
      </w:r>
    </w:p>
    <w:p>
      <w:pPr>
        <w:keepNext w:val="0"/>
        <w:keepLines w:val="0"/>
        <w:pageBreakBefore w:val="0"/>
        <w:kinsoku/>
        <w:wordWrap/>
        <w:overflowPunct/>
        <w:topLinePunct w:val="0"/>
        <w:autoSpaceDE/>
        <w:autoSpaceDN/>
        <w:bidi w:val="0"/>
        <w:adjustRightInd/>
        <w:snapToGrid/>
        <w:spacing w:line="580" w:lineRule="exact"/>
        <w:ind w:firstLine="632" w:firstLineChars="200"/>
        <w:textAlignment w:val="auto"/>
        <w:rPr>
          <w:rFonts w:hint="eastAsia" w:ascii="仿宋" w:hAnsi="仿宋" w:eastAsia="仿宋"/>
          <w:color w:val="000000" w:themeColor="text1"/>
          <w:lang w:eastAsia="zh-CN"/>
        </w:rPr>
      </w:pPr>
      <w:r>
        <w:rPr>
          <w:rFonts w:hint="eastAsia" w:ascii="仿宋" w:hAnsi="仿宋" w:eastAsia="仿宋"/>
          <w:color w:val="000000" w:themeColor="text1"/>
          <w:lang w:val="en-US" w:eastAsia="zh-CN"/>
        </w:rPr>
        <w:t>2.</w:t>
      </w:r>
      <w:r>
        <w:rPr>
          <w:rFonts w:hint="eastAsia" w:ascii="仿宋" w:hAnsi="仿宋" w:eastAsia="仿宋"/>
          <w:color w:val="000000" w:themeColor="text1"/>
        </w:rPr>
        <w:t>申请人每年只可以申请认定并取得一</w:t>
      </w:r>
      <w:r>
        <w:rPr>
          <w:rFonts w:hint="eastAsia" w:ascii="仿宋" w:hAnsi="仿宋" w:eastAsia="仿宋"/>
          <w:color w:val="000000" w:themeColor="text1"/>
          <w:lang w:eastAsia="zh-CN"/>
        </w:rPr>
        <w:t>种</w:t>
      </w:r>
      <w:r>
        <w:rPr>
          <w:rFonts w:hint="eastAsia" w:ascii="仿宋" w:hAnsi="仿宋" w:eastAsia="仿宋"/>
          <w:color w:val="000000" w:themeColor="text1"/>
        </w:rPr>
        <w:t>教师资格</w:t>
      </w:r>
      <w:r>
        <w:rPr>
          <w:rFonts w:hint="eastAsia" w:ascii="仿宋" w:hAnsi="仿宋" w:eastAsia="仿宋"/>
          <w:color w:val="000000" w:themeColor="text1"/>
          <w:lang w:eastAsia="zh-CN"/>
        </w:rPr>
        <w:t>证书。</w:t>
      </w:r>
    </w:p>
    <w:p>
      <w:pPr>
        <w:keepNext w:val="0"/>
        <w:keepLines w:val="0"/>
        <w:pageBreakBefore w:val="0"/>
        <w:kinsoku/>
        <w:wordWrap/>
        <w:overflowPunct/>
        <w:topLinePunct w:val="0"/>
        <w:autoSpaceDE/>
        <w:autoSpaceDN/>
        <w:bidi w:val="0"/>
        <w:adjustRightInd/>
        <w:snapToGrid/>
        <w:spacing w:line="580" w:lineRule="exact"/>
        <w:ind w:firstLine="632" w:firstLineChars="200"/>
        <w:textAlignment w:val="auto"/>
        <w:rPr>
          <w:rFonts w:hint="eastAsia" w:ascii="仿宋" w:hAnsi="仿宋" w:eastAsia="仿宋"/>
          <w:color w:val="000000" w:themeColor="text1"/>
          <w:lang w:eastAsia="zh-CN"/>
        </w:rPr>
      </w:pPr>
      <w:r>
        <w:rPr>
          <w:rFonts w:hint="eastAsia" w:ascii="仿宋" w:hAnsi="仿宋" w:eastAsia="仿宋"/>
          <w:color w:val="000000" w:themeColor="text1"/>
          <w:lang w:val="en-US" w:eastAsia="zh-CN"/>
        </w:rPr>
        <w:t>3.</w:t>
      </w:r>
      <w:r>
        <w:rPr>
          <w:rFonts w:hint="eastAsia" w:ascii="仿宋" w:hAnsi="仿宋" w:eastAsia="仿宋"/>
          <w:color w:val="000000" w:themeColor="text1"/>
          <w:lang w:eastAsia="zh-CN"/>
        </w:rPr>
        <w:t>户籍地在猇亭区的申请人，无犯罪证明由区教育局统一核查。居住地在猇亭区的申请人无犯罪证明由申请人在户籍地派出所出具。</w:t>
      </w:r>
    </w:p>
    <w:p>
      <w:pPr>
        <w:keepNext w:val="0"/>
        <w:keepLines w:val="0"/>
        <w:pageBreakBefore w:val="0"/>
        <w:kinsoku/>
        <w:wordWrap/>
        <w:overflowPunct/>
        <w:topLinePunct w:val="0"/>
        <w:autoSpaceDE/>
        <w:autoSpaceDN/>
        <w:bidi w:val="0"/>
        <w:adjustRightInd/>
        <w:snapToGrid/>
        <w:spacing w:line="580" w:lineRule="exact"/>
        <w:ind w:firstLine="632" w:firstLineChars="200"/>
        <w:textAlignment w:val="auto"/>
        <w:rPr>
          <w:rFonts w:hint="default" w:ascii="仿宋" w:hAnsi="仿宋" w:eastAsia="仿宋"/>
          <w:color w:val="000000" w:themeColor="text1"/>
          <w:lang w:val="en-US" w:eastAsia="zh-CN"/>
        </w:rPr>
      </w:pPr>
      <w:r>
        <w:rPr>
          <w:rFonts w:hint="eastAsia" w:ascii="仿宋" w:hAnsi="仿宋" w:eastAsia="仿宋"/>
          <w:color w:val="000000" w:themeColor="text1"/>
          <w:lang w:val="en-US" w:eastAsia="zh-CN"/>
        </w:rPr>
        <w:t>4.</w:t>
      </w:r>
      <w:r>
        <w:rPr>
          <w:rFonts w:hint="eastAsia" w:ascii="仿宋" w:hAnsi="仿宋" w:eastAsia="仿宋"/>
          <w:color w:val="000000" w:themeColor="text1"/>
          <w:lang w:eastAsia="zh-CN"/>
        </w:rPr>
        <w:t>申请人在申请认定过程中如有弄虚作假、骗取教师资格行为的，一经查实，依据相关法规，将会受到撤销教师资格的处罚，被撤销教师资格者自撤销之日起</w:t>
      </w:r>
      <w:r>
        <w:rPr>
          <w:rFonts w:hint="eastAsia" w:ascii="仿宋" w:hAnsi="仿宋" w:eastAsia="仿宋"/>
          <w:color w:val="000000" w:themeColor="text1"/>
          <w:lang w:val="en-US" w:eastAsia="zh-CN"/>
        </w:rPr>
        <w:t>5年内不得重新取得教师资格。</w:t>
      </w:r>
    </w:p>
    <w:p>
      <w:pPr>
        <w:keepNext w:val="0"/>
        <w:keepLines w:val="0"/>
        <w:pageBreakBefore w:val="0"/>
        <w:kinsoku/>
        <w:wordWrap/>
        <w:overflowPunct/>
        <w:topLinePunct w:val="0"/>
        <w:autoSpaceDE/>
        <w:autoSpaceDN/>
        <w:bidi w:val="0"/>
        <w:adjustRightInd/>
        <w:snapToGrid/>
        <w:spacing w:line="580" w:lineRule="exact"/>
        <w:ind w:firstLine="632" w:firstLineChars="200"/>
        <w:textAlignment w:val="auto"/>
        <w:rPr>
          <w:rFonts w:hint="eastAsia" w:ascii="仿宋" w:hAnsi="仿宋" w:eastAsia="仿宋"/>
          <w:color w:val="000000" w:themeColor="text1"/>
        </w:rPr>
      </w:pPr>
      <w:r>
        <w:rPr>
          <w:rFonts w:hint="eastAsia" w:ascii="仿宋" w:hAnsi="仿宋" w:eastAsia="仿宋"/>
          <w:color w:val="000000" w:themeColor="text1"/>
          <w:lang w:val="en-US" w:eastAsia="zh-CN"/>
        </w:rPr>
        <w:t>5.</w:t>
      </w:r>
      <w:r>
        <w:rPr>
          <w:rFonts w:hint="eastAsia" w:ascii="仿宋" w:hAnsi="仿宋" w:eastAsia="仿宋"/>
          <w:color w:val="000000" w:themeColor="text1"/>
        </w:rPr>
        <w:t>申请人在体检和现场确认时要</w:t>
      </w:r>
      <w:r>
        <w:rPr>
          <w:rFonts w:hint="eastAsia" w:ascii="仿宋" w:hAnsi="仿宋" w:eastAsia="仿宋"/>
          <w:color w:val="000000" w:themeColor="text1"/>
          <w:lang w:eastAsia="zh-CN"/>
        </w:rPr>
        <w:t>遵守</w:t>
      </w:r>
      <w:r>
        <w:rPr>
          <w:rFonts w:hint="eastAsia" w:ascii="仿宋" w:hAnsi="仿宋" w:eastAsia="仿宋"/>
          <w:color w:val="000000" w:themeColor="text1"/>
        </w:rPr>
        <w:t>疫情防控</w:t>
      </w:r>
      <w:r>
        <w:rPr>
          <w:rFonts w:hint="eastAsia" w:ascii="仿宋" w:hAnsi="仿宋" w:eastAsia="仿宋"/>
          <w:color w:val="000000" w:themeColor="text1"/>
          <w:lang w:eastAsia="zh-CN"/>
        </w:rPr>
        <w:t>要求</w:t>
      </w:r>
      <w:r>
        <w:rPr>
          <w:rFonts w:hint="eastAsia" w:ascii="仿宋" w:hAnsi="仿宋" w:eastAsia="仿宋"/>
          <w:color w:val="000000" w:themeColor="text1"/>
        </w:rPr>
        <w:t>,</w:t>
      </w:r>
      <w:r>
        <w:rPr>
          <w:rFonts w:hint="eastAsia" w:ascii="仿宋" w:hAnsi="仿宋" w:eastAsia="仿宋"/>
          <w:color w:val="000000" w:themeColor="text1"/>
          <w:lang w:eastAsia="zh-CN"/>
        </w:rPr>
        <w:t>佩戴口罩、扫码测温、与他人保持规定距离</w:t>
      </w:r>
      <w:r>
        <w:rPr>
          <w:rFonts w:hint="eastAsia" w:ascii="仿宋" w:hAnsi="仿宋" w:eastAsia="仿宋"/>
          <w:color w:val="000000" w:themeColor="text1"/>
        </w:rPr>
        <w:t>。</w:t>
      </w:r>
    </w:p>
    <w:p>
      <w:pPr>
        <w:keepNext w:val="0"/>
        <w:keepLines w:val="0"/>
        <w:pageBreakBefore w:val="0"/>
        <w:kinsoku/>
        <w:wordWrap/>
        <w:overflowPunct/>
        <w:topLinePunct w:val="0"/>
        <w:autoSpaceDE/>
        <w:autoSpaceDN/>
        <w:bidi w:val="0"/>
        <w:adjustRightInd/>
        <w:snapToGrid/>
        <w:spacing w:line="580" w:lineRule="exact"/>
        <w:ind w:firstLine="632" w:firstLineChars="200"/>
        <w:textAlignment w:val="auto"/>
        <w:rPr>
          <w:rFonts w:hint="eastAsia" w:ascii="仿宋" w:hAnsi="仿宋" w:eastAsia="仿宋"/>
          <w:color w:val="000000" w:themeColor="text1"/>
        </w:rPr>
      </w:pPr>
    </w:p>
    <w:p>
      <w:pPr>
        <w:keepNext w:val="0"/>
        <w:keepLines w:val="0"/>
        <w:pageBreakBefore w:val="0"/>
        <w:kinsoku/>
        <w:wordWrap/>
        <w:overflowPunct/>
        <w:topLinePunct w:val="0"/>
        <w:autoSpaceDE/>
        <w:autoSpaceDN/>
        <w:bidi w:val="0"/>
        <w:adjustRightInd/>
        <w:snapToGrid/>
        <w:spacing w:line="580" w:lineRule="exact"/>
        <w:ind w:firstLine="632" w:firstLineChars="200"/>
        <w:textAlignment w:val="auto"/>
        <w:rPr>
          <w:rFonts w:hint="eastAsia" w:ascii="仿宋" w:hAnsi="仿宋" w:eastAsia="仿宋"/>
          <w:color w:val="000000" w:themeColor="text1"/>
          <w:lang w:eastAsia="zh-CN"/>
        </w:rPr>
      </w:pPr>
      <w:r>
        <w:rPr>
          <w:rFonts w:hint="eastAsia" w:ascii="仿宋" w:hAnsi="仿宋" w:eastAsia="仿宋"/>
          <w:color w:val="000000" w:themeColor="text1"/>
        </w:rPr>
        <w:t>附件</w:t>
      </w:r>
      <w:r>
        <w:rPr>
          <w:rFonts w:hint="eastAsia" w:ascii="仿宋" w:hAnsi="仿宋" w:eastAsia="仿宋"/>
          <w:color w:val="000000" w:themeColor="text1"/>
          <w:lang w:eastAsia="zh-CN"/>
        </w:rPr>
        <w:t>：</w:t>
      </w:r>
      <w:r>
        <w:rPr>
          <w:rFonts w:hint="eastAsia" w:ascii="仿宋" w:hAnsi="仿宋" w:eastAsia="仿宋"/>
          <w:color w:val="000000" w:themeColor="text1"/>
        </w:rPr>
        <w:t>1.</w:t>
      </w:r>
      <w:r>
        <w:rPr>
          <w:rFonts w:hint="eastAsia" w:ascii="仿宋" w:hAnsi="仿宋" w:eastAsia="仿宋"/>
          <w:color w:val="000000" w:themeColor="text1"/>
          <w:lang w:eastAsia="zh-CN"/>
        </w:rPr>
        <w:t>湖北省教师资格申请人体检表</w:t>
      </w:r>
    </w:p>
    <w:p>
      <w:pPr>
        <w:keepNext w:val="0"/>
        <w:keepLines w:val="0"/>
        <w:pageBreakBefore w:val="0"/>
        <w:numPr>
          <w:ilvl w:val="0"/>
          <w:numId w:val="0"/>
        </w:numPr>
        <w:kinsoku/>
        <w:wordWrap/>
        <w:overflowPunct/>
        <w:topLinePunct w:val="0"/>
        <w:autoSpaceDE/>
        <w:autoSpaceDN/>
        <w:bidi w:val="0"/>
        <w:adjustRightInd/>
        <w:snapToGrid/>
        <w:spacing w:line="580" w:lineRule="exact"/>
        <w:ind w:leftChars="200"/>
        <w:textAlignment w:val="auto"/>
        <w:rPr>
          <w:rFonts w:hint="eastAsia" w:ascii="仿宋" w:hAnsi="仿宋" w:eastAsia="仿宋"/>
          <w:color w:val="000000" w:themeColor="text1"/>
          <w:lang w:eastAsia="zh-CN"/>
        </w:rPr>
      </w:pPr>
      <w:r>
        <w:rPr>
          <w:rFonts w:hint="eastAsia" w:ascii="仿宋" w:hAnsi="仿宋" w:eastAsia="仿宋"/>
          <w:color w:val="000000" w:themeColor="text1"/>
          <w:lang w:val="en-US" w:eastAsia="zh-CN"/>
        </w:rPr>
        <w:t xml:space="preserve">      2.</w:t>
      </w:r>
      <w:r>
        <w:rPr>
          <w:rFonts w:hint="eastAsia" w:ascii="仿宋" w:hAnsi="仿宋" w:eastAsia="仿宋"/>
          <w:color w:val="000000" w:themeColor="text1"/>
          <w:lang w:eastAsia="zh-CN"/>
        </w:rPr>
        <w:t>湖北省幼儿园教师资格申请人员体检表</w:t>
      </w:r>
    </w:p>
    <w:p>
      <w:pPr>
        <w:keepNext w:val="0"/>
        <w:keepLines w:val="0"/>
        <w:pageBreakBefore w:val="0"/>
        <w:numPr>
          <w:ilvl w:val="0"/>
          <w:numId w:val="0"/>
        </w:numPr>
        <w:kinsoku/>
        <w:wordWrap/>
        <w:overflowPunct/>
        <w:topLinePunct w:val="0"/>
        <w:autoSpaceDE/>
        <w:autoSpaceDN/>
        <w:bidi w:val="0"/>
        <w:adjustRightInd/>
        <w:snapToGrid/>
        <w:spacing w:line="580" w:lineRule="exact"/>
        <w:ind w:leftChars="200" w:firstLine="632" w:firstLineChars="200"/>
        <w:textAlignment w:val="auto"/>
        <w:rPr>
          <w:rFonts w:hint="eastAsia" w:ascii="仿宋" w:hAnsi="仿宋" w:eastAsia="仿宋"/>
          <w:color w:val="000000" w:themeColor="text1"/>
          <w:lang w:val="en-US" w:eastAsia="zh-CN"/>
        </w:rPr>
      </w:pPr>
      <w:r>
        <w:rPr>
          <w:rFonts w:hint="eastAsia" w:ascii="仿宋" w:hAnsi="仿宋" w:eastAsia="仿宋"/>
          <w:color w:val="000000" w:themeColor="text1"/>
          <w:lang w:val="en-US" w:eastAsia="zh-CN"/>
        </w:rPr>
        <w:t xml:space="preserve">  3.教师资格认定申请人使用手册</w:t>
      </w:r>
    </w:p>
    <w:p>
      <w:pPr>
        <w:keepNext w:val="0"/>
        <w:keepLines w:val="0"/>
        <w:pageBreakBefore w:val="0"/>
        <w:kinsoku/>
        <w:wordWrap/>
        <w:overflowPunct/>
        <w:topLinePunct w:val="0"/>
        <w:autoSpaceDE/>
        <w:autoSpaceDN/>
        <w:bidi w:val="0"/>
        <w:adjustRightInd/>
        <w:snapToGrid/>
        <w:spacing w:line="580" w:lineRule="exact"/>
        <w:ind w:firstLine="1580" w:firstLineChars="500"/>
        <w:jc w:val="center"/>
        <w:textAlignment w:val="auto"/>
        <w:rPr>
          <w:rFonts w:hint="eastAsia" w:ascii="仿宋" w:hAnsi="仿宋" w:eastAsia="仿宋"/>
          <w:color w:val="000000" w:themeColor="text1"/>
          <w:lang w:val="en-US" w:eastAsia="zh-CN"/>
        </w:rPr>
      </w:pPr>
      <w:r>
        <w:rPr>
          <w:rFonts w:hint="eastAsia" w:ascii="仿宋" w:hAnsi="仿宋" w:eastAsia="仿宋"/>
          <w:color w:val="000000" w:themeColor="text1"/>
          <w:lang w:val="en-US" w:eastAsia="zh-CN"/>
        </w:rPr>
        <w:t xml:space="preserve">                      宜昌市猇亭区教育局</w:t>
      </w:r>
    </w:p>
    <w:p>
      <w:pPr>
        <w:keepNext w:val="0"/>
        <w:keepLines w:val="0"/>
        <w:pageBreakBefore w:val="0"/>
        <w:kinsoku/>
        <w:wordWrap/>
        <w:overflowPunct/>
        <w:topLinePunct w:val="0"/>
        <w:autoSpaceDE/>
        <w:autoSpaceDN/>
        <w:bidi w:val="0"/>
        <w:adjustRightInd/>
        <w:snapToGrid/>
        <w:spacing w:line="580" w:lineRule="exact"/>
        <w:ind w:firstLine="1580" w:firstLineChars="500"/>
        <w:jc w:val="center"/>
        <w:textAlignment w:val="auto"/>
        <w:rPr>
          <w:rFonts w:hint="eastAsia" w:ascii="仿宋" w:hAnsi="仿宋" w:eastAsia="仿宋"/>
          <w:color w:val="000000" w:themeColor="text1"/>
          <w:lang w:val="en-US" w:eastAsia="zh-CN"/>
        </w:rPr>
      </w:pPr>
      <w:r>
        <w:rPr>
          <w:rFonts w:hint="eastAsia" w:ascii="仿宋" w:hAnsi="仿宋" w:eastAsia="仿宋"/>
          <w:color w:val="000000" w:themeColor="text1"/>
          <w:lang w:val="en-US" w:eastAsia="zh-CN"/>
        </w:rPr>
        <w:t xml:space="preserve">                       2022年4月13日</w:t>
      </w:r>
    </w:p>
    <w:p>
      <w:pPr>
        <w:keepNext w:val="0"/>
        <w:keepLines w:val="0"/>
        <w:pageBreakBefore w:val="0"/>
        <w:kinsoku/>
        <w:wordWrap/>
        <w:overflowPunct/>
        <w:topLinePunct w:val="0"/>
        <w:autoSpaceDE/>
        <w:autoSpaceDN/>
        <w:bidi w:val="0"/>
        <w:adjustRightInd/>
        <w:snapToGrid/>
        <w:spacing w:line="580" w:lineRule="exact"/>
        <w:ind w:firstLine="1580" w:firstLineChars="500"/>
        <w:textAlignment w:val="auto"/>
        <w:rPr>
          <w:rFonts w:hint="default" w:ascii="仿宋" w:hAnsi="仿宋" w:eastAsia="仿宋"/>
          <w:color w:val="000000" w:themeColor="text1"/>
          <w:lang w:val="en-US" w:eastAsia="zh-CN"/>
        </w:rPr>
      </w:pPr>
      <w:bookmarkStart w:id="0" w:name="_GoBack"/>
      <w:bookmarkEnd w:id="0"/>
    </w:p>
    <w:p>
      <w:pPr>
        <w:keepNext w:val="0"/>
        <w:keepLines w:val="0"/>
        <w:pageBreakBefore w:val="0"/>
        <w:numPr>
          <w:ilvl w:val="0"/>
          <w:numId w:val="0"/>
        </w:numPr>
        <w:kinsoku/>
        <w:wordWrap/>
        <w:overflowPunct/>
        <w:topLinePunct w:val="0"/>
        <w:autoSpaceDE/>
        <w:autoSpaceDN/>
        <w:bidi w:val="0"/>
        <w:adjustRightInd/>
        <w:snapToGrid/>
        <w:spacing w:line="580" w:lineRule="exact"/>
        <w:ind w:leftChars="200"/>
        <w:textAlignment w:val="auto"/>
        <w:rPr>
          <w:rFonts w:hint="default" w:ascii="仿宋" w:hAnsi="仿宋" w:eastAsia="仿宋"/>
          <w:color w:val="000000" w:themeColor="text1"/>
          <w:lang w:val="en-US" w:eastAsia="zh-CN"/>
        </w:rPr>
      </w:pP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ind w:right="480"/>
        <w:jc w:val="right"/>
        <w:textAlignment w:val="auto"/>
        <w:rPr>
          <w:rFonts w:hint="eastAsia" w:ascii="仿宋" w:hAnsi="仿宋" w:eastAsia="仿宋" w:cs="宋体"/>
          <w:color w:val="000000" w:themeColor="text1"/>
          <w:kern w:val="0"/>
        </w:rPr>
      </w:pP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ind w:right="480"/>
        <w:jc w:val="right"/>
        <w:textAlignment w:val="auto"/>
        <w:rPr>
          <w:rFonts w:hint="eastAsia" w:ascii="仿宋" w:hAnsi="仿宋" w:eastAsia="仿宋" w:cs="宋体"/>
          <w:color w:val="000000" w:themeColor="text1"/>
          <w:kern w:val="0"/>
        </w:rPr>
      </w:pP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uto"/>
        <w:ind w:right="480"/>
        <w:jc w:val="right"/>
        <w:textAlignment w:val="auto"/>
        <w:rPr>
          <w:rFonts w:hint="eastAsia" w:ascii="仿宋" w:hAnsi="仿宋" w:eastAsia="仿宋" w:cs="宋体"/>
          <w:color w:val="000000" w:themeColor="text1"/>
          <w:kern w:val="0"/>
        </w:rPr>
      </w:pPr>
    </w:p>
    <w:sectPr>
      <w:footerReference r:id="rId3" w:type="default"/>
      <w:footerReference r:id="rId4" w:type="even"/>
      <w:pgSz w:w="11906" w:h="16838"/>
      <w:pgMar w:top="1984" w:right="1474" w:bottom="1871" w:left="1588" w:header="851" w:footer="1474" w:gutter="0"/>
      <w:cols w:space="720"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简体">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20" w:rightChars="100"/>
      <w:jc w:val="right"/>
      <w:rPr>
        <w:rFonts w:asciiTheme="minorEastAsia" w:hAnsiTheme="minorEastAsia" w:eastAsiaTheme="minorEastAsia"/>
        <w:sz w:val="28"/>
        <w:szCs w:val="28"/>
      </w:rPr>
    </w:pPr>
    <w:r>
      <w:rPr>
        <w:rFonts w:hint="eastAsia" w:asciiTheme="minorEastAsia" w:hAnsiTheme="minorEastAsia" w:eastAsiaTheme="minorEastAsia"/>
        <w:kern w:val="0"/>
        <w:sz w:val="28"/>
        <w:szCs w:val="28"/>
      </w:rPr>
      <w:t>—</w:t>
    </w:r>
    <w:r>
      <w:rPr>
        <w:rFonts w:asciiTheme="minorEastAsia" w:hAnsiTheme="minorEastAsia" w:eastAsiaTheme="minorEastAsia"/>
        <w:kern w:val="0"/>
        <w:sz w:val="28"/>
        <w:szCs w:val="28"/>
      </w:rPr>
      <w:t xml:space="preserve"> </w:t>
    </w:r>
    <w:r>
      <w:rPr>
        <w:rFonts w:asciiTheme="minorEastAsia" w:hAnsiTheme="minorEastAsia" w:eastAsiaTheme="minorEastAsia"/>
        <w:kern w:val="0"/>
        <w:sz w:val="28"/>
        <w:szCs w:val="28"/>
      </w:rPr>
      <w:fldChar w:fldCharType="begin"/>
    </w:r>
    <w:r>
      <w:rPr>
        <w:rFonts w:asciiTheme="minorEastAsia" w:hAnsiTheme="minorEastAsia" w:eastAsiaTheme="minorEastAsia"/>
        <w:kern w:val="0"/>
        <w:sz w:val="28"/>
        <w:szCs w:val="28"/>
      </w:rPr>
      <w:instrText xml:space="preserve"> PAGE </w:instrText>
    </w:r>
    <w:r>
      <w:rPr>
        <w:rFonts w:asciiTheme="minorEastAsia" w:hAnsiTheme="minorEastAsia" w:eastAsiaTheme="minorEastAsia"/>
        <w:kern w:val="0"/>
        <w:sz w:val="28"/>
        <w:szCs w:val="28"/>
      </w:rPr>
      <w:fldChar w:fldCharType="separate"/>
    </w:r>
    <w:r>
      <w:rPr>
        <w:rFonts w:asciiTheme="minorEastAsia" w:hAnsiTheme="minorEastAsia" w:eastAsiaTheme="minorEastAsia"/>
        <w:kern w:val="0"/>
        <w:sz w:val="28"/>
        <w:szCs w:val="28"/>
      </w:rPr>
      <w:t>9</w:t>
    </w:r>
    <w:r>
      <w:rPr>
        <w:rFonts w:asciiTheme="minorEastAsia" w:hAnsiTheme="minorEastAsia" w:eastAsiaTheme="minorEastAsia"/>
        <w:kern w:val="0"/>
        <w:sz w:val="28"/>
        <w:szCs w:val="28"/>
      </w:rPr>
      <w:fldChar w:fldCharType="end"/>
    </w:r>
    <w:r>
      <w:rPr>
        <w:rFonts w:asciiTheme="minorEastAsia" w:hAnsiTheme="minorEastAsia" w:eastAsiaTheme="minorEastAsia"/>
        <w:kern w:val="0"/>
        <w:sz w:val="28"/>
        <w:szCs w:val="28"/>
      </w:rPr>
      <w:t xml:space="preserve"> </w:t>
    </w:r>
    <w:r>
      <w:rPr>
        <w:rFonts w:hint="eastAsia" w:asciiTheme="minorEastAsia" w:hAnsiTheme="minorEastAsia" w:eastAsiaTheme="minorEastAsia"/>
        <w:kern w:val="0"/>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320" w:leftChars="100"/>
      <w:rPr>
        <w:rFonts w:asciiTheme="minorEastAsia" w:hAnsiTheme="minorEastAsia" w:eastAsiaTheme="minorEastAsia"/>
        <w:sz w:val="28"/>
        <w:szCs w:val="28"/>
      </w:rPr>
    </w:pPr>
    <w:r>
      <w:rPr>
        <w:rFonts w:hint="eastAsia" w:asciiTheme="minorEastAsia" w:hAnsiTheme="minorEastAsia" w:eastAsiaTheme="minorEastAsia"/>
        <w:kern w:val="0"/>
        <w:sz w:val="28"/>
        <w:szCs w:val="28"/>
      </w:rPr>
      <w:t>—</w:t>
    </w:r>
    <w:r>
      <w:rPr>
        <w:rFonts w:asciiTheme="minorEastAsia" w:hAnsiTheme="minorEastAsia" w:eastAsiaTheme="minorEastAsia"/>
        <w:kern w:val="0"/>
        <w:sz w:val="28"/>
        <w:szCs w:val="28"/>
      </w:rPr>
      <w:t xml:space="preserve"> </w:t>
    </w:r>
    <w:r>
      <w:rPr>
        <w:rFonts w:asciiTheme="minorEastAsia" w:hAnsiTheme="minorEastAsia" w:eastAsiaTheme="minorEastAsia"/>
        <w:kern w:val="0"/>
        <w:sz w:val="28"/>
        <w:szCs w:val="28"/>
      </w:rPr>
      <w:fldChar w:fldCharType="begin"/>
    </w:r>
    <w:r>
      <w:rPr>
        <w:rFonts w:asciiTheme="minorEastAsia" w:hAnsiTheme="minorEastAsia" w:eastAsiaTheme="minorEastAsia"/>
        <w:kern w:val="0"/>
        <w:sz w:val="28"/>
        <w:szCs w:val="28"/>
      </w:rPr>
      <w:instrText xml:space="preserve"> PAGE </w:instrText>
    </w:r>
    <w:r>
      <w:rPr>
        <w:rFonts w:asciiTheme="minorEastAsia" w:hAnsiTheme="minorEastAsia" w:eastAsiaTheme="minorEastAsia"/>
        <w:kern w:val="0"/>
        <w:sz w:val="28"/>
        <w:szCs w:val="28"/>
      </w:rPr>
      <w:fldChar w:fldCharType="separate"/>
    </w:r>
    <w:r>
      <w:rPr>
        <w:rFonts w:asciiTheme="minorEastAsia" w:hAnsiTheme="minorEastAsia" w:eastAsiaTheme="minorEastAsia"/>
        <w:kern w:val="0"/>
        <w:sz w:val="28"/>
        <w:szCs w:val="28"/>
      </w:rPr>
      <w:t>6</w:t>
    </w:r>
    <w:r>
      <w:rPr>
        <w:rFonts w:asciiTheme="minorEastAsia" w:hAnsiTheme="minorEastAsia" w:eastAsiaTheme="minorEastAsia"/>
        <w:kern w:val="0"/>
        <w:sz w:val="28"/>
        <w:szCs w:val="28"/>
      </w:rPr>
      <w:fldChar w:fldCharType="end"/>
    </w:r>
    <w:r>
      <w:rPr>
        <w:rFonts w:asciiTheme="minorEastAsia" w:hAnsiTheme="minorEastAsia" w:eastAsiaTheme="minorEastAsia"/>
        <w:kern w:val="0"/>
        <w:sz w:val="28"/>
        <w:szCs w:val="28"/>
      </w:rPr>
      <w:t xml:space="preserve"> </w:t>
    </w:r>
    <w:r>
      <w:rPr>
        <w:rFonts w:hint="eastAsia" w:asciiTheme="minorEastAsia" w:hAnsiTheme="minorEastAsia" w:eastAsiaTheme="minorEastAsia"/>
        <w:kern w:val="0"/>
        <w:sz w:val="28"/>
        <w:szCs w:val="28"/>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19DCC3"/>
    <w:multiLevelType w:val="singleLevel"/>
    <w:tmpl w:val="9819DCC3"/>
    <w:lvl w:ilvl="0" w:tentative="0">
      <w:start w:val="1"/>
      <w:numFmt w:val="decimal"/>
      <w:suff w:val="nothing"/>
      <w:lvlText w:val="%1．"/>
      <w:lvlJc w:val="left"/>
    </w:lvl>
  </w:abstractNum>
  <w:abstractNum w:abstractNumId="1">
    <w:nsid w:val="BB72E6CC"/>
    <w:multiLevelType w:val="singleLevel"/>
    <w:tmpl w:val="BB72E6CC"/>
    <w:lvl w:ilvl="0" w:tentative="0">
      <w:start w:val="6"/>
      <w:numFmt w:val="chineseCounting"/>
      <w:suff w:val="nothing"/>
      <w:lvlText w:val="%1、"/>
      <w:lvlJc w:val="left"/>
      <w:rPr>
        <w:rFonts w:hint="eastAsia"/>
      </w:rPr>
    </w:lvl>
  </w:abstractNum>
  <w:abstractNum w:abstractNumId="2">
    <w:nsid w:val="CA261B0A"/>
    <w:multiLevelType w:val="singleLevel"/>
    <w:tmpl w:val="CA261B0A"/>
    <w:lvl w:ilvl="0" w:tentative="0">
      <w:start w:val="2"/>
      <w:numFmt w:val="chineseCounting"/>
      <w:suff w:val="nothing"/>
      <w:lvlText w:val="（%1）"/>
      <w:lvlJc w:val="left"/>
      <w:rPr>
        <w:rFonts w:hint="eastAsia"/>
      </w:rPr>
    </w:lvl>
  </w:abstractNum>
  <w:abstractNum w:abstractNumId="3">
    <w:nsid w:val="5B138DB5"/>
    <w:multiLevelType w:val="singleLevel"/>
    <w:tmpl w:val="5B138DB5"/>
    <w:lvl w:ilvl="0" w:tentative="0">
      <w:start w:val="5"/>
      <w:numFmt w:val="chineseCounting"/>
      <w:suff w:val="nothing"/>
      <w:lvlText w:val="%1、"/>
      <w:lvlJc w:val="left"/>
      <w:rPr>
        <w:rFonts w:hint="eastAsia"/>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evenAndOddHeaders w:val="1"/>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BA4E3D"/>
    <w:rsid w:val="00000C39"/>
    <w:rsid w:val="0000403E"/>
    <w:rsid w:val="0003528C"/>
    <w:rsid w:val="0006785B"/>
    <w:rsid w:val="00073FBC"/>
    <w:rsid w:val="00076AC9"/>
    <w:rsid w:val="00094D3B"/>
    <w:rsid w:val="000A6B2F"/>
    <w:rsid w:val="000D34F4"/>
    <w:rsid w:val="000E316A"/>
    <w:rsid w:val="00111121"/>
    <w:rsid w:val="0011531C"/>
    <w:rsid w:val="00121DEC"/>
    <w:rsid w:val="00130359"/>
    <w:rsid w:val="00157C7E"/>
    <w:rsid w:val="001954B7"/>
    <w:rsid w:val="001A2BEC"/>
    <w:rsid w:val="001B2CA9"/>
    <w:rsid w:val="001D2287"/>
    <w:rsid w:val="001D50E9"/>
    <w:rsid w:val="00225123"/>
    <w:rsid w:val="002335B3"/>
    <w:rsid w:val="00267256"/>
    <w:rsid w:val="0028069D"/>
    <w:rsid w:val="002969FB"/>
    <w:rsid w:val="002A5DA6"/>
    <w:rsid w:val="002A699F"/>
    <w:rsid w:val="002E7AFE"/>
    <w:rsid w:val="00302E6A"/>
    <w:rsid w:val="003116E0"/>
    <w:rsid w:val="00323292"/>
    <w:rsid w:val="003319BE"/>
    <w:rsid w:val="0033387A"/>
    <w:rsid w:val="0035420B"/>
    <w:rsid w:val="00357051"/>
    <w:rsid w:val="00360EF5"/>
    <w:rsid w:val="00390765"/>
    <w:rsid w:val="00394359"/>
    <w:rsid w:val="003B190B"/>
    <w:rsid w:val="003B28A4"/>
    <w:rsid w:val="003B755C"/>
    <w:rsid w:val="003C30DF"/>
    <w:rsid w:val="003F262D"/>
    <w:rsid w:val="0040085A"/>
    <w:rsid w:val="004012A1"/>
    <w:rsid w:val="00402DDF"/>
    <w:rsid w:val="0042267D"/>
    <w:rsid w:val="00433C81"/>
    <w:rsid w:val="0047164E"/>
    <w:rsid w:val="004734D6"/>
    <w:rsid w:val="00480CE7"/>
    <w:rsid w:val="00482989"/>
    <w:rsid w:val="0049798F"/>
    <w:rsid w:val="004C140B"/>
    <w:rsid w:val="004C5269"/>
    <w:rsid w:val="004D6459"/>
    <w:rsid w:val="004D7237"/>
    <w:rsid w:val="00526530"/>
    <w:rsid w:val="005462B6"/>
    <w:rsid w:val="00565849"/>
    <w:rsid w:val="005736E6"/>
    <w:rsid w:val="005903A0"/>
    <w:rsid w:val="005A4959"/>
    <w:rsid w:val="005D6311"/>
    <w:rsid w:val="005E1AED"/>
    <w:rsid w:val="005E7B86"/>
    <w:rsid w:val="005F1FAC"/>
    <w:rsid w:val="005F35E5"/>
    <w:rsid w:val="006023DA"/>
    <w:rsid w:val="00606409"/>
    <w:rsid w:val="00616870"/>
    <w:rsid w:val="00627880"/>
    <w:rsid w:val="00656D2E"/>
    <w:rsid w:val="006A2204"/>
    <w:rsid w:val="006C54F7"/>
    <w:rsid w:val="006D1F8D"/>
    <w:rsid w:val="006D2C63"/>
    <w:rsid w:val="006E47AB"/>
    <w:rsid w:val="006E6CD6"/>
    <w:rsid w:val="007040CA"/>
    <w:rsid w:val="00704DBD"/>
    <w:rsid w:val="007123BA"/>
    <w:rsid w:val="0071354B"/>
    <w:rsid w:val="00735CB4"/>
    <w:rsid w:val="00755B72"/>
    <w:rsid w:val="00764786"/>
    <w:rsid w:val="007952C3"/>
    <w:rsid w:val="007E1437"/>
    <w:rsid w:val="00806B8C"/>
    <w:rsid w:val="00831E8D"/>
    <w:rsid w:val="00840FCF"/>
    <w:rsid w:val="008430A2"/>
    <w:rsid w:val="00873123"/>
    <w:rsid w:val="0089061E"/>
    <w:rsid w:val="00895E95"/>
    <w:rsid w:val="008A4B43"/>
    <w:rsid w:val="008A779E"/>
    <w:rsid w:val="0090105F"/>
    <w:rsid w:val="00914914"/>
    <w:rsid w:val="00947E3A"/>
    <w:rsid w:val="00947E6C"/>
    <w:rsid w:val="00961CEB"/>
    <w:rsid w:val="0096528C"/>
    <w:rsid w:val="009732E2"/>
    <w:rsid w:val="00980751"/>
    <w:rsid w:val="0098453C"/>
    <w:rsid w:val="00985F4C"/>
    <w:rsid w:val="00990439"/>
    <w:rsid w:val="00994055"/>
    <w:rsid w:val="009B3CD9"/>
    <w:rsid w:val="009D7989"/>
    <w:rsid w:val="009D798E"/>
    <w:rsid w:val="009E5B40"/>
    <w:rsid w:val="009F1EA8"/>
    <w:rsid w:val="009F57C4"/>
    <w:rsid w:val="00A148C2"/>
    <w:rsid w:val="00A21114"/>
    <w:rsid w:val="00A26410"/>
    <w:rsid w:val="00A50E6B"/>
    <w:rsid w:val="00A54D23"/>
    <w:rsid w:val="00A62A57"/>
    <w:rsid w:val="00A62DA2"/>
    <w:rsid w:val="00A734E2"/>
    <w:rsid w:val="00A80EA1"/>
    <w:rsid w:val="00A92D52"/>
    <w:rsid w:val="00A9599D"/>
    <w:rsid w:val="00B0467A"/>
    <w:rsid w:val="00B14260"/>
    <w:rsid w:val="00B144B1"/>
    <w:rsid w:val="00B672EC"/>
    <w:rsid w:val="00B744C5"/>
    <w:rsid w:val="00B925A2"/>
    <w:rsid w:val="00B97236"/>
    <w:rsid w:val="00BA4E3D"/>
    <w:rsid w:val="00BB20FE"/>
    <w:rsid w:val="00BC014E"/>
    <w:rsid w:val="00BC2F8F"/>
    <w:rsid w:val="00BD36E6"/>
    <w:rsid w:val="00BE2EFD"/>
    <w:rsid w:val="00C0413D"/>
    <w:rsid w:val="00C16351"/>
    <w:rsid w:val="00C44CBC"/>
    <w:rsid w:val="00C74BEC"/>
    <w:rsid w:val="00C90318"/>
    <w:rsid w:val="00C961B6"/>
    <w:rsid w:val="00CB3E47"/>
    <w:rsid w:val="00CF1F83"/>
    <w:rsid w:val="00D132AC"/>
    <w:rsid w:val="00D3486A"/>
    <w:rsid w:val="00D45BDD"/>
    <w:rsid w:val="00D56564"/>
    <w:rsid w:val="00D64EFE"/>
    <w:rsid w:val="00DC0126"/>
    <w:rsid w:val="00DE3786"/>
    <w:rsid w:val="00E021F8"/>
    <w:rsid w:val="00E05469"/>
    <w:rsid w:val="00E16896"/>
    <w:rsid w:val="00E5715B"/>
    <w:rsid w:val="00E57B48"/>
    <w:rsid w:val="00E666B3"/>
    <w:rsid w:val="00E804F3"/>
    <w:rsid w:val="00EA58E5"/>
    <w:rsid w:val="00EB3772"/>
    <w:rsid w:val="00EB448D"/>
    <w:rsid w:val="00ED29CE"/>
    <w:rsid w:val="00EF3ACD"/>
    <w:rsid w:val="00F128B0"/>
    <w:rsid w:val="00F260A6"/>
    <w:rsid w:val="00F45B6B"/>
    <w:rsid w:val="00F7245B"/>
    <w:rsid w:val="00F75D15"/>
    <w:rsid w:val="00FA2A66"/>
    <w:rsid w:val="00FA4B0A"/>
    <w:rsid w:val="00FA6C56"/>
    <w:rsid w:val="00FD0920"/>
    <w:rsid w:val="00FD6F7D"/>
    <w:rsid w:val="00FE013C"/>
    <w:rsid w:val="00FF3E82"/>
    <w:rsid w:val="00FF4FE7"/>
    <w:rsid w:val="014E0A6D"/>
    <w:rsid w:val="01800C3C"/>
    <w:rsid w:val="018161CE"/>
    <w:rsid w:val="0238251D"/>
    <w:rsid w:val="023E3031"/>
    <w:rsid w:val="025A1B0C"/>
    <w:rsid w:val="03C2331B"/>
    <w:rsid w:val="03FD6833"/>
    <w:rsid w:val="04B60C24"/>
    <w:rsid w:val="05122964"/>
    <w:rsid w:val="065D504B"/>
    <w:rsid w:val="06D73361"/>
    <w:rsid w:val="096C63E3"/>
    <w:rsid w:val="0A0F6D08"/>
    <w:rsid w:val="0C0969A8"/>
    <w:rsid w:val="0C3033F5"/>
    <w:rsid w:val="0CF61243"/>
    <w:rsid w:val="0D1E7D1C"/>
    <w:rsid w:val="0D9D112D"/>
    <w:rsid w:val="0E9E4A85"/>
    <w:rsid w:val="0FCA56A1"/>
    <w:rsid w:val="1053511C"/>
    <w:rsid w:val="108A59ED"/>
    <w:rsid w:val="11564FFB"/>
    <w:rsid w:val="11C6191D"/>
    <w:rsid w:val="127539C8"/>
    <w:rsid w:val="132663CE"/>
    <w:rsid w:val="13491946"/>
    <w:rsid w:val="1405051A"/>
    <w:rsid w:val="14173710"/>
    <w:rsid w:val="14455BD9"/>
    <w:rsid w:val="156902E1"/>
    <w:rsid w:val="1747049B"/>
    <w:rsid w:val="18925FA6"/>
    <w:rsid w:val="191C7408"/>
    <w:rsid w:val="196E74A3"/>
    <w:rsid w:val="19C313F4"/>
    <w:rsid w:val="1AC4170C"/>
    <w:rsid w:val="1BB16516"/>
    <w:rsid w:val="1C327ED7"/>
    <w:rsid w:val="1C3D7EDB"/>
    <w:rsid w:val="1C8A6E4B"/>
    <w:rsid w:val="1CBB4E19"/>
    <w:rsid w:val="1DF32DD1"/>
    <w:rsid w:val="1E14125C"/>
    <w:rsid w:val="1EFB4603"/>
    <w:rsid w:val="1F110238"/>
    <w:rsid w:val="1FFC47D3"/>
    <w:rsid w:val="201244DD"/>
    <w:rsid w:val="20146E5E"/>
    <w:rsid w:val="20B03EB2"/>
    <w:rsid w:val="20FF61D1"/>
    <w:rsid w:val="21266551"/>
    <w:rsid w:val="216531D1"/>
    <w:rsid w:val="22825CC8"/>
    <w:rsid w:val="25BC0B5D"/>
    <w:rsid w:val="26AE2640"/>
    <w:rsid w:val="26FF2490"/>
    <w:rsid w:val="27BF1E70"/>
    <w:rsid w:val="28FF4EF6"/>
    <w:rsid w:val="297C2079"/>
    <w:rsid w:val="2BA02C4B"/>
    <w:rsid w:val="2BAE3A06"/>
    <w:rsid w:val="2BE37C34"/>
    <w:rsid w:val="2CC6515A"/>
    <w:rsid w:val="2D213FFE"/>
    <w:rsid w:val="2D4A234F"/>
    <w:rsid w:val="2E0F0C25"/>
    <w:rsid w:val="30B65682"/>
    <w:rsid w:val="30F05519"/>
    <w:rsid w:val="31C03353"/>
    <w:rsid w:val="32293956"/>
    <w:rsid w:val="32D16AFE"/>
    <w:rsid w:val="32FB57CC"/>
    <w:rsid w:val="34CB4C84"/>
    <w:rsid w:val="36592A97"/>
    <w:rsid w:val="36F81B02"/>
    <w:rsid w:val="371421E3"/>
    <w:rsid w:val="37630D11"/>
    <w:rsid w:val="391224C0"/>
    <w:rsid w:val="397B7670"/>
    <w:rsid w:val="39A21087"/>
    <w:rsid w:val="39FA7841"/>
    <w:rsid w:val="3A127C30"/>
    <w:rsid w:val="3B7116B6"/>
    <w:rsid w:val="3DD75621"/>
    <w:rsid w:val="3E067DFF"/>
    <w:rsid w:val="3E9E0BCA"/>
    <w:rsid w:val="3FCE3B46"/>
    <w:rsid w:val="407168A9"/>
    <w:rsid w:val="40796CBC"/>
    <w:rsid w:val="4124603A"/>
    <w:rsid w:val="42360FD0"/>
    <w:rsid w:val="43307F58"/>
    <w:rsid w:val="4362117C"/>
    <w:rsid w:val="44B83A64"/>
    <w:rsid w:val="45243712"/>
    <w:rsid w:val="45301FD1"/>
    <w:rsid w:val="4551287B"/>
    <w:rsid w:val="45737297"/>
    <w:rsid w:val="45D438DD"/>
    <w:rsid w:val="460F3D30"/>
    <w:rsid w:val="46C74F30"/>
    <w:rsid w:val="46DC3AA0"/>
    <w:rsid w:val="477F69BF"/>
    <w:rsid w:val="47BF6649"/>
    <w:rsid w:val="482C0A5F"/>
    <w:rsid w:val="495C20AE"/>
    <w:rsid w:val="49FF1059"/>
    <w:rsid w:val="4A30242F"/>
    <w:rsid w:val="4A314584"/>
    <w:rsid w:val="4A443E36"/>
    <w:rsid w:val="4A470434"/>
    <w:rsid w:val="4B5D6941"/>
    <w:rsid w:val="4BE6084A"/>
    <w:rsid w:val="4BE954F7"/>
    <w:rsid w:val="4BEB6576"/>
    <w:rsid w:val="4CA13F2B"/>
    <w:rsid w:val="4DF122AD"/>
    <w:rsid w:val="4E6C3706"/>
    <w:rsid w:val="5274269E"/>
    <w:rsid w:val="52CA35F8"/>
    <w:rsid w:val="544214D0"/>
    <w:rsid w:val="54EF3397"/>
    <w:rsid w:val="552C787A"/>
    <w:rsid w:val="560B4D00"/>
    <w:rsid w:val="562E0222"/>
    <w:rsid w:val="564815B0"/>
    <w:rsid w:val="56B60E02"/>
    <w:rsid w:val="56DB48EC"/>
    <w:rsid w:val="574151AA"/>
    <w:rsid w:val="57536E45"/>
    <w:rsid w:val="575E32BB"/>
    <w:rsid w:val="59657925"/>
    <w:rsid w:val="5ACE38AF"/>
    <w:rsid w:val="5D475D90"/>
    <w:rsid w:val="5EB5093A"/>
    <w:rsid w:val="5EEA11CE"/>
    <w:rsid w:val="5F243CCB"/>
    <w:rsid w:val="612C2B82"/>
    <w:rsid w:val="612D62EF"/>
    <w:rsid w:val="631918AA"/>
    <w:rsid w:val="637425C1"/>
    <w:rsid w:val="63F75D7A"/>
    <w:rsid w:val="641363D3"/>
    <w:rsid w:val="64EA13E7"/>
    <w:rsid w:val="651A04D4"/>
    <w:rsid w:val="663C2BB2"/>
    <w:rsid w:val="66D42227"/>
    <w:rsid w:val="67A46840"/>
    <w:rsid w:val="67B2090C"/>
    <w:rsid w:val="67CF3B1A"/>
    <w:rsid w:val="67D00247"/>
    <w:rsid w:val="68E832FA"/>
    <w:rsid w:val="69830CDF"/>
    <w:rsid w:val="6B380BB3"/>
    <w:rsid w:val="6C110A50"/>
    <w:rsid w:val="6D4973FF"/>
    <w:rsid w:val="6D541DDA"/>
    <w:rsid w:val="6E522970"/>
    <w:rsid w:val="6E5E2A01"/>
    <w:rsid w:val="6F737053"/>
    <w:rsid w:val="704B498B"/>
    <w:rsid w:val="70551491"/>
    <w:rsid w:val="706938C7"/>
    <w:rsid w:val="70EC7F99"/>
    <w:rsid w:val="71340373"/>
    <w:rsid w:val="715F5B21"/>
    <w:rsid w:val="71D978F1"/>
    <w:rsid w:val="71E65571"/>
    <w:rsid w:val="72DF30AD"/>
    <w:rsid w:val="72EC0680"/>
    <w:rsid w:val="74CA6C2A"/>
    <w:rsid w:val="767423E8"/>
    <w:rsid w:val="77073BAF"/>
    <w:rsid w:val="7759505B"/>
    <w:rsid w:val="787B6CD0"/>
    <w:rsid w:val="789454DF"/>
    <w:rsid w:val="793436C7"/>
    <w:rsid w:val="7A0E2EC2"/>
    <w:rsid w:val="7B3E4822"/>
    <w:rsid w:val="7C855FCB"/>
    <w:rsid w:val="7CCA3A7F"/>
    <w:rsid w:val="7EF70EF5"/>
    <w:rsid w:val="7F647348"/>
    <w:rsid w:val="7FBF73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方正仿宋简体" w:cs="Times New Roman"/>
      <w:snapToGrid w:val="0"/>
      <w:kern w:val="2"/>
      <w:sz w:val="32"/>
      <w:szCs w:val="3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9"/>
    <w:qFormat/>
    <w:uiPriority w:val="0"/>
    <w:rPr>
      <w:rFonts w:eastAsia="宋体"/>
      <w:snapToGrid/>
      <w:szCs w:val="24"/>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qFormat/>
    <w:uiPriority w:val="0"/>
    <w:rPr>
      <w:color w:val="0000FF"/>
      <w:u w:val="single"/>
    </w:rPr>
  </w:style>
  <w:style w:type="character" w:customStyle="1" w:styleId="8">
    <w:name w:val="页脚 Char"/>
    <w:basedOn w:val="6"/>
    <w:link w:val="3"/>
    <w:qFormat/>
    <w:uiPriority w:val="0"/>
    <w:rPr>
      <w:rFonts w:ascii="Times New Roman" w:hAnsi="Times New Roman" w:eastAsia="仿宋_GB2312" w:cs="Times New Roman"/>
      <w:snapToGrid w:val="0"/>
      <w:sz w:val="18"/>
      <w:szCs w:val="18"/>
    </w:rPr>
  </w:style>
  <w:style w:type="character" w:customStyle="1" w:styleId="9">
    <w:name w:val="正文文本 Char"/>
    <w:basedOn w:val="6"/>
    <w:link w:val="2"/>
    <w:qFormat/>
    <w:uiPriority w:val="0"/>
    <w:rPr>
      <w:rFonts w:ascii="Times New Roman" w:hAnsi="Times New Roman" w:eastAsia="宋体" w:cs="Times New Roman"/>
      <w:sz w:val="32"/>
      <w:szCs w:val="24"/>
    </w:rPr>
  </w:style>
  <w:style w:type="character" w:customStyle="1" w:styleId="10">
    <w:name w:val="页眉 Char"/>
    <w:basedOn w:val="6"/>
    <w:link w:val="4"/>
    <w:qFormat/>
    <w:uiPriority w:val="99"/>
    <w:rPr>
      <w:rFonts w:ascii="宋体" w:hAnsi="宋体" w:eastAsia="方正小标宋简体" w:cs="Times New Roman"/>
      <w:snapToGrid w:val="0"/>
      <w:sz w:val="18"/>
      <w:szCs w:val="18"/>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Sky123.Org</Company>
  <Pages>7</Pages>
  <Words>2501</Words>
  <Characters>2634</Characters>
  <Lines>37</Lines>
  <Paragraphs>10</Paragraphs>
  <TotalTime>43</TotalTime>
  <ScaleCrop>false</ScaleCrop>
  <LinksUpToDate>false</LinksUpToDate>
  <CharactersWithSpaces>2691</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2021-03-30T09:39:00Z</dcterms:created>
  <dc:creator>熊杰</dc:creator>
  <cp:lastModifiedBy>＊﹏紫曉ル</cp:lastModifiedBy>
  <cp:lastPrinted>2022-04-13T04:15:43Z</cp:lastPrinted>
  <dcterms:modified xsi:type="dcterms:W3CDTF">2022-04-13T04:45:32Z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1F22FBFFBC294BC287FBE0D25E209C9F</vt:lpwstr>
  </property>
</Properties>
</file>