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D" w:rsidRDefault="0091355D" w:rsidP="0091355D">
      <w:pPr>
        <w:spacing w:afterLines="50" w:line="600" w:lineRule="exact"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湖北科技学院2020年面向社会专项公开招聘工作人员岗位及其资格条件一览表</w:t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5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52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程正则  0715-8338071                274185401@qq.com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信号与信息处理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通信与信息系统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10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博士研究生或“985”、“211”高校优秀硕士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录用硕士不超过1人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黄知荣  15671816506                277073155@qq.com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小学教育</w:t>
            </w:r>
          </w:p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教育学博士和教育博士各1名。教育博士须为教育管理或学前教育方向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核技术与化学生物学院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核技术相关专业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熊厚华 18986639983</w:t>
            </w:r>
          </w:p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107140167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@qq.com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40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8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录用硕士不超过1人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赵骥  0715-8151289</w:t>
            </w:r>
          </w:p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52589537@qq.com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大数据与人工智能及相关专业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徐斌  13986628202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马克思主义理论及相关专业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博士研究生或“985”、“211”高校优秀硕士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录用硕士不超过2人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刘侣萍                         119079358@qq.com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7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统计学类或数学类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陈生安  13886510836 chensheng_an@163.com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从事体育教学科研工作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健将级运动员可放宽到本科学历，本科不超过1人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李爱国  13986611066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65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人文与传媒学院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郭彧  15997949907 673363746@qq.com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6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33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360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91355D">
        <w:trPr>
          <w:cantSplit/>
          <w:trHeight w:val="51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生物医学工程学院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从事教学与科研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影像工程、生物医学工程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郑敏  18986639665 409581863@qq.com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91355D">
        <w:trPr>
          <w:cantSplit/>
          <w:trHeight w:val="4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医学信息工程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9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从事教学与仪器设备硬件设计与研发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生物医学工程、电子信息、微电子、计算机应用与技术（硬件）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5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五官医学院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从事教学、临床及科研工作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全日制硕士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黄彬13872170305</w:t>
            </w:r>
          </w:p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921035808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54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眼科学或眼视光学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药学类、中药学类、医学类以及生物学类等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闵 清 13197418358            baimin0628@163.com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10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表演（戏剧影视类）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第一学历为表演专业，录用硕士不超过1人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刘进清 15342280260</w:t>
            </w:r>
          </w:p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2996769366@qq.com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舞蹈学、舞蹈表演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第一学历为舞蹈表演专业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艺术与设计学院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视觉传达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张利平 07158338142 34623961@qq.com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40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420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Pr="00892F31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53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英语专业教师教育方向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唐进  13997520247</w:t>
            </w:r>
          </w:p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datang_tj@126.com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Pr="00892F31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英语专业英语应用语言学方向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管理学类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胡俊超  18995816867          718461858@QQ.com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9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国内“双一流”大学或海外知名高校硕士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资源环境科学与工程学院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徐新创 18972859688</w:t>
            </w:r>
          </w:p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360225833@qq.com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从事基础医学主要课程教学科研工作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医学、生物学及相关专业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胡旺平  13617159167              wangping_hu@163.com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5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从事病理学教学、临床、科研工作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第一学历为医学专业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从事人体解剖学教学科研工作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从事预防医学教学科研工作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预防医学专业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第一学历为预防医学专业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52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558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2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从事内科学教学、临床、科研工作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硕士以专业硕士优先；有海外留学经历者优先；副高职称者第一学历应为全日制普通本科。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周燕红 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13872160623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2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从事神经病学教学、临床、科研工作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3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从事皮肤病学教学、临床、科研工作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从事医学影像学教学、临床、科研工作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从事儿科学教学、临床、科研工作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从事传染病学教学、临床、科研工作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博士研究生或优秀硕士研究生或副高职称及以上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从事妇产科学教学、临床、科研工作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从事外科学教学、临床、科研工作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从事康复医学教学、临床、科研工作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42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405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附二医院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博士研究生、优秀硕士研究生或普通本科毕业生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梅武轩  18972850388</w:t>
            </w:r>
          </w:p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290761039@qq.com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z w:val="18"/>
                <w:szCs w:val="18"/>
              </w:rPr>
              <w:t>博士免其余笔试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1：3</w:t>
            </w: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14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临床医学、精神医学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计算机信息管理、自动化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35周岁以下、有工作经验者优先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影像诊断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感染性疾病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经济管理、财会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硕士40周岁以下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bookmarkStart w:id="0" w:name="_Hlk29935584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bookmarkEnd w:id="0"/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药械科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医工类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2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药械科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博士研究生、优秀硕士研究生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硕士40周岁以下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</w:tbl>
    <w:p w:rsidR="0091355D" w:rsidRDefault="0091355D" w:rsidP="0091355D">
      <w:r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1377"/>
        <w:gridCol w:w="708"/>
        <w:gridCol w:w="1701"/>
        <w:gridCol w:w="709"/>
        <w:gridCol w:w="1880"/>
        <w:gridCol w:w="1521"/>
        <w:gridCol w:w="1284"/>
        <w:gridCol w:w="2040"/>
        <w:gridCol w:w="690"/>
        <w:gridCol w:w="585"/>
        <w:gridCol w:w="1080"/>
      </w:tblGrid>
      <w:tr w:rsidR="0091355D" w:rsidTr="006F7FFE">
        <w:trPr>
          <w:cantSplit/>
          <w:trHeight w:val="43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部门联系方式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面试入围比例</w:t>
            </w:r>
          </w:p>
        </w:tc>
      </w:tr>
      <w:tr w:rsidR="0091355D" w:rsidTr="006F7FFE">
        <w:trPr>
          <w:cantSplit/>
          <w:trHeight w:val="390"/>
        </w:trPr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391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工程技术研究院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从事科研及社会服务工作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周国鹏 18986636880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91355D">
        <w:trPr>
          <w:cantSplit/>
          <w:trHeight w:val="3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</w:tr>
      <w:tr w:rsidR="0091355D" w:rsidTr="006F7FFE">
        <w:trPr>
          <w:cantSplit/>
          <w:trHeight w:val="6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医药研究院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从事科研及社会服务工作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医学、药学或生物学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糖尿病、心脑血管、分子生物学、发育动物学背景优先考虑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刘超 0715-8151230 94031240@qq.com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  <w:tr w:rsidR="0091355D" w:rsidTr="006F7FFE">
        <w:trPr>
          <w:cantSplit/>
          <w:trHeight w:val="17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学工处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博士研究生或优秀硕士研究生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男性8人，女性4人，中共党员（含预备党员），第一学历为普通本科。年龄不超过30周岁，985高校硕士年龄可放宽至32周岁。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李建兵 13972840127</w:t>
            </w:r>
          </w:p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盛伊  18696099878 hkxgc2000@163.com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博士免其余笔试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1:3</w:t>
            </w:r>
          </w:p>
        </w:tc>
      </w:tr>
      <w:tr w:rsidR="0091355D" w:rsidTr="006F7FFE">
        <w:trPr>
          <w:cantSplit/>
          <w:trHeight w:val="13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从事心理健康教育工作、心理咨询、心理健康课程、心理活动组织、心理危机干预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355D" w:rsidRDefault="0091355D" w:rsidP="006F7F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直接入面试</w:t>
            </w:r>
          </w:p>
        </w:tc>
      </w:tr>
    </w:tbl>
    <w:p w:rsidR="0091355D" w:rsidRDefault="0091355D" w:rsidP="0091355D">
      <w:pPr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C2681" w:rsidRPr="0091355D" w:rsidRDefault="0091355D" w:rsidP="0091355D">
      <w:pPr>
        <w:jc w:val="left"/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注：年龄未作特别说明的，教授不超过50周岁，副高职称或博士不超过40周岁，硕士不超过35周岁，本科不超过30周岁。</w:t>
      </w:r>
    </w:p>
    <w:sectPr w:rsidR="00DC2681" w:rsidRPr="0091355D" w:rsidSect="00AD5181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4F" w:rsidRDefault="00F8154F" w:rsidP="003C4FD6">
      <w:r>
        <w:separator/>
      </w:r>
    </w:p>
  </w:endnote>
  <w:endnote w:type="continuationSeparator" w:id="1">
    <w:p w:rsidR="00F8154F" w:rsidRDefault="00F8154F" w:rsidP="003C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D9" w:rsidRDefault="00AD5181">
    <w:pPr>
      <w:pStyle w:val="a3"/>
      <w:framePr w:wrap="around" w:vAnchor="text" w:hAnchor="margin" w:xAlign="outside" w:y="1"/>
      <w:snapToGrid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3C4FD6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3C4FD6">
      <w:rPr>
        <w:sz w:val="28"/>
        <w:szCs w:val="28"/>
      </w:rPr>
      <w:fldChar w:fldCharType="separate"/>
    </w:r>
    <w:r w:rsidR="0091355D">
      <w:rPr>
        <w:rStyle w:val="a5"/>
        <w:noProof/>
        <w:sz w:val="28"/>
        <w:szCs w:val="28"/>
      </w:rPr>
      <w:t>7</w:t>
    </w:r>
    <w:r w:rsidR="003C4FD6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2DD9" w:rsidRDefault="00F8154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4F" w:rsidRDefault="00F8154F" w:rsidP="003C4FD6">
      <w:r>
        <w:separator/>
      </w:r>
    </w:p>
  </w:footnote>
  <w:footnote w:type="continuationSeparator" w:id="1">
    <w:p w:rsidR="00F8154F" w:rsidRDefault="00F8154F" w:rsidP="003C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D9" w:rsidRDefault="00F8154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181"/>
    <w:rsid w:val="003C4FD6"/>
    <w:rsid w:val="0091355D"/>
    <w:rsid w:val="00AD5181"/>
    <w:rsid w:val="00DC2681"/>
    <w:rsid w:val="00F8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8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5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518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AD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518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qFormat/>
    <w:rsid w:val="00AD518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8B9C-E448-4976-83C2-27505F2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dcterms:created xsi:type="dcterms:W3CDTF">2020-02-26T05:38:00Z</dcterms:created>
  <dcterms:modified xsi:type="dcterms:W3CDTF">2020-02-26T06:09:00Z</dcterms:modified>
</cp:coreProperties>
</file>