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2"/>
        </w:rPr>
      </w:pPr>
      <w:r>
        <w:rPr>
          <w:rFonts w:hint="eastAsia" w:ascii="仿宋_GB2312" w:eastAsia="仿宋_GB2312"/>
          <w:sz w:val="32"/>
          <w:szCs w:val="32"/>
        </w:rPr>
        <w:t>附件一：</w:t>
      </w:r>
      <w:r>
        <w:rPr>
          <w:rFonts w:hint="eastAsia" w:ascii="方正小标宋简体" w:eastAsia="方正小标宋简体"/>
          <w:sz w:val="36"/>
          <w:szCs w:val="36"/>
        </w:rPr>
        <w:t xml:space="preserve">  </w:t>
      </w:r>
      <w:r>
        <w:rPr>
          <w:rFonts w:hint="eastAsia" w:ascii="仿宋_GB2312" w:eastAsia="仿宋_GB2312"/>
          <w:sz w:val="32"/>
          <w:szCs w:val="32"/>
        </w:rPr>
        <w:t xml:space="preserve"> </w:t>
      </w:r>
      <w:r>
        <w:rPr>
          <w:rFonts w:hint="eastAsia" w:ascii="仿宋_GB2312" w:hAnsi="仿宋" w:eastAsia="仿宋_GB2312" w:cs="仿宋"/>
          <w:sz w:val="32"/>
          <w:szCs w:val="32"/>
        </w:rPr>
        <w:t xml:space="preserve"> 2021年秭归紫昕国有资本投资开发有限责任公司公开招聘工作人员岗位表</w:t>
      </w:r>
    </w:p>
    <w:tbl>
      <w:tblPr>
        <w:tblStyle w:val="3"/>
        <w:tblW w:w="1500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0"/>
        <w:gridCol w:w="1288"/>
        <w:gridCol w:w="716"/>
        <w:gridCol w:w="3504"/>
        <w:gridCol w:w="1931"/>
        <w:gridCol w:w="1002"/>
        <w:gridCol w:w="702"/>
        <w:gridCol w:w="1609"/>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09"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主管部门</w:t>
            </w:r>
          </w:p>
        </w:tc>
        <w:tc>
          <w:tcPr>
            <w:tcW w:w="1580"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招聘单位名称</w:t>
            </w:r>
          </w:p>
        </w:tc>
        <w:tc>
          <w:tcPr>
            <w:tcW w:w="1288"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岗位名称</w:t>
            </w:r>
          </w:p>
        </w:tc>
        <w:tc>
          <w:tcPr>
            <w:tcW w:w="716"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招聘</w:t>
            </w:r>
          </w:p>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计划</w:t>
            </w:r>
          </w:p>
        </w:tc>
        <w:tc>
          <w:tcPr>
            <w:tcW w:w="3504"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岗位描述</w:t>
            </w:r>
          </w:p>
        </w:tc>
        <w:tc>
          <w:tcPr>
            <w:tcW w:w="1931"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岗位所需专业</w:t>
            </w:r>
          </w:p>
        </w:tc>
        <w:tc>
          <w:tcPr>
            <w:tcW w:w="1002"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学历</w:t>
            </w:r>
          </w:p>
        </w:tc>
        <w:tc>
          <w:tcPr>
            <w:tcW w:w="702"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年龄</w:t>
            </w:r>
          </w:p>
        </w:tc>
        <w:tc>
          <w:tcPr>
            <w:tcW w:w="1609"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工作经历</w:t>
            </w:r>
          </w:p>
        </w:tc>
        <w:tc>
          <w:tcPr>
            <w:tcW w:w="1967" w:type="dxa"/>
            <w:vAlign w:val="center"/>
          </w:tcPr>
          <w:p>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709"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秭归紫昕国有资本投资开发有限责任公司</w:t>
            </w:r>
          </w:p>
          <w:p>
            <w:pPr>
              <w:jc w:val="center"/>
              <w:rPr>
                <w:rFonts w:ascii="仿宋_GB2312" w:hAnsi="Times New Roman" w:eastAsia="仿宋_GB2312" w:cs="Times New Roman"/>
                <w:kern w:val="0"/>
                <w:sz w:val="20"/>
                <w:szCs w:val="20"/>
              </w:rPr>
            </w:pPr>
          </w:p>
        </w:tc>
        <w:tc>
          <w:tcPr>
            <w:tcW w:w="1580"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秭归紫昕体育发展有限公司</w:t>
            </w:r>
          </w:p>
          <w:p>
            <w:pPr>
              <w:jc w:val="center"/>
              <w:rPr>
                <w:rFonts w:ascii="仿宋_GB2312" w:hAnsi="Times New Roman" w:eastAsia="仿宋_GB2312" w:cs="Times New Roman"/>
                <w:kern w:val="0"/>
                <w:sz w:val="20"/>
                <w:szCs w:val="20"/>
              </w:rPr>
            </w:pP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设备管理岗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2人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熟悉并能按流程操作水电气等设备。对所有水电气设施进行巡查及排除安全隐患，负责设施设备日常维修及保养，做好能源消耗分析。该岗位更适合男性。</w:t>
            </w:r>
          </w:p>
        </w:tc>
        <w:tc>
          <w:tcPr>
            <w:tcW w:w="1931"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xml:space="preserve"> 不限</w:t>
            </w:r>
          </w:p>
          <w:p>
            <w:pPr>
              <w:jc w:val="center"/>
              <w:rPr>
                <w:rFonts w:ascii="仿宋_GB2312" w:hAnsi="Times New Roman" w:eastAsia="仿宋_GB2312" w:cs="Times New Roman"/>
                <w:kern w:val="0"/>
                <w:sz w:val="20"/>
                <w:szCs w:val="20"/>
              </w:rPr>
            </w:pP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专科及以上</w:t>
            </w:r>
          </w:p>
        </w:tc>
        <w:tc>
          <w:tcPr>
            <w:tcW w:w="702"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35岁以下</w:t>
            </w:r>
          </w:p>
          <w:p>
            <w:pPr>
              <w:jc w:val="center"/>
              <w:rPr>
                <w:rFonts w:ascii="仿宋_GB2312" w:hAnsi="Times New Roman" w:eastAsia="仿宋_GB2312" w:cs="Times New Roman"/>
                <w:kern w:val="0"/>
                <w:sz w:val="20"/>
                <w:szCs w:val="20"/>
              </w:rPr>
            </w:pPr>
          </w:p>
        </w:tc>
        <w:tc>
          <w:tcPr>
            <w:tcW w:w="1609"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有1年以上设备管理工作经验。</w:t>
            </w:r>
          </w:p>
        </w:tc>
        <w:tc>
          <w:tcPr>
            <w:tcW w:w="1967"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有特种行业操作证（低压电工）</w:t>
            </w:r>
          </w:p>
          <w:p>
            <w:pPr>
              <w:jc w:val="left"/>
              <w:rPr>
                <w:rFonts w:ascii="仿宋_GB2312"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Merge w:val="continue"/>
            <w:vAlign w:val="center"/>
          </w:tcPr>
          <w:p>
            <w:pPr>
              <w:jc w:val="center"/>
              <w:rPr>
                <w:rFonts w:ascii="仿宋_GB2312" w:hAnsi="Times New Roman" w:eastAsia="仿宋_GB2312" w:cs="Times New Roman"/>
                <w:kern w:val="0"/>
                <w:sz w:val="20"/>
                <w:szCs w:val="20"/>
              </w:rPr>
            </w:pP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管理服务岗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严格按前台接待程序做好预约、登记、接待工作。严格执行财务制度进行收银操作及上报报表。熟悉各种办卡业务。灵活处理各种问题。该岗位更适合女性。</w:t>
            </w:r>
          </w:p>
        </w:tc>
        <w:tc>
          <w:tcPr>
            <w:tcW w:w="1931" w:type="dxa"/>
            <w:vMerge w:val="continue"/>
            <w:vAlign w:val="center"/>
          </w:tcPr>
          <w:p>
            <w:pPr>
              <w:jc w:val="center"/>
              <w:rPr>
                <w:rFonts w:ascii="仿宋_GB2312" w:hAnsi="Times New Roman" w:eastAsia="仿宋_GB2312" w:cs="Times New Roman"/>
                <w:kern w:val="0"/>
                <w:sz w:val="20"/>
                <w:szCs w:val="20"/>
              </w:rPr>
            </w:pP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全日制专科及以上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center"/>
              <w:rPr>
                <w:rFonts w:ascii="仿宋_GB2312" w:hAnsi="Times New Roman" w:eastAsia="仿宋_GB2312" w:cs="Times New Roman"/>
                <w:kern w:val="0"/>
                <w:sz w:val="20"/>
                <w:szCs w:val="20"/>
              </w:rPr>
            </w:pPr>
          </w:p>
        </w:tc>
        <w:tc>
          <w:tcPr>
            <w:tcW w:w="1967" w:type="dxa"/>
            <w:vAlign w:val="center"/>
          </w:tcPr>
          <w:p>
            <w:pPr>
              <w:jc w:val="left"/>
              <w:rPr>
                <w:rFonts w:ascii="仿宋_GB2312"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Merge w:val="continue"/>
            <w:vAlign w:val="center"/>
          </w:tcPr>
          <w:p>
            <w:pPr>
              <w:jc w:val="center"/>
              <w:rPr>
                <w:rFonts w:ascii="仿宋_GB2312" w:hAnsi="Times New Roman" w:eastAsia="仿宋_GB2312" w:cs="Times New Roman"/>
                <w:kern w:val="0"/>
                <w:sz w:val="20"/>
                <w:szCs w:val="20"/>
              </w:rPr>
            </w:pP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业务营销 管理岗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负责游泳馆营销、管理等工作。</w:t>
            </w:r>
          </w:p>
        </w:tc>
        <w:tc>
          <w:tcPr>
            <w:tcW w:w="1931" w:type="dxa"/>
            <w:vMerge w:val="continue"/>
            <w:vAlign w:val="center"/>
          </w:tcPr>
          <w:p>
            <w:pPr>
              <w:jc w:val="center"/>
              <w:rPr>
                <w:rFonts w:ascii="仿宋_GB2312" w:hAnsi="Times New Roman" w:eastAsia="仿宋_GB2312" w:cs="Times New Roman"/>
                <w:kern w:val="0"/>
                <w:sz w:val="20"/>
                <w:szCs w:val="20"/>
              </w:rPr>
            </w:pP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专科及以上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有2年以上游泳馆工作经验。</w:t>
            </w:r>
          </w:p>
        </w:tc>
        <w:tc>
          <w:tcPr>
            <w:tcW w:w="1967" w:type="dxa"/>
            <w:vAlign w:val="center"/>
          </w:tcPr>
          <w:p>
            <w:pPr>
              <w:jc w:val="left"/>
              <w:rPr>
                <w:rFonts w:ascii="仿宋_GB2312" w:hAnsi="Times New Roman" w:eastAsia="仿宋_GB2312" w:cs="Times New Roman"/>
                <w:b/>
                <w:bCs/>
                <w:kern w:val="0"/>
                <w:sz w:val="20"/>
                <w:szCs w:val="20"/>
              </w:rPr>
            </w:pPr>
            <w:r>
              <w:rPr>
                <w:rFonts w:hint="eastAsia" w:ascii="仿宋_GB2312" w:hAnsi="Times New Roman" w:eastAsia="仿宋_GB2312" w:cs="Times New Roman"/>
                <w:kern w:val="0"/>
                <w:sz w:val="20"/>
                <w:szCs w:val="20"/>
              </w:rPr>
              <w:t>有教练员证（游泳）、救生员证。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湖北停这儿智慧停车有限公司</w:t>
            </w: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专业技术岗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负责秭归县城市智慧停车系统平台管理及维护、软件开发及运营。</w:t>
            </w:r>
          </w:p>
        </w:tc>
        <w:tc>
          <w:tcPr>
            <w:tcW w:w="1931"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计算机科学与技术、软件工程、信息化管理、计算机类专业</w:t>
            </w: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全日制本科及以上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left"/>
              <w:rPr>
                <w:rFonts w:ascii="仿宋_GB2312" w:hAnsi="Times New Roman" w:eastAsia="仿宋_GB2312" w:cs="Times New Roman"/>
                <w:kern w:val="0"/>
                <w:sz w:val="20"/>
                <w:szCs w:val="20"/>
              </w:rPr>
            </w:pPr>
          </w:p>
        </w:tc>
        <w:tc>
          <w:tcPr>
            <w:tcW w:w="1967" w:type="dxa"/>
            <w:vAlign w:val="center"/>
          </w:tcPr>
          <w:p>
            <w:pPr>
              <w:jc w:val="left"/>
              <w:rPr>
                <w:rFonts w:ascii="仿宋_GB2312" w:hAnsi="Times New Roman" w:eastAsia="仿宋_GB2312" w:cs="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Merge w:val="restart"/>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宜昌归建质量检测有限责任公司</w:t>
            </w: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财务管理岗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从事财务管理、大厅收样登记等日常工作。</w:t>
            </w:r>
          </w:p>
        </w:tc>
        <w:tc>
          <w:tcPr>
            <w:tcW w:w="1931"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财务会计类</w:t>
            </w: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专科及以上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有3年以上会计工作经验。</w:t>
            </w:r>
          </w:p>
        </w:tc>
        <w:tc>
          <w:tcPr>
            <w:tcW w:w="1967" w:type="dxa"/>
            <w:vAlign w:val="center"/>
          </w:tcPr>
          <w:p>
            <w:pPr>
              <w:jc w:val="left"/>
              <w:rPr>
                <w:rFonts w:ascii="仿宋_GB2312"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Merge w:val="continue"/>
            <w:vAlign w:val="center"/>
          </w:tcPr>
          <w:p>
            <w:pPr>
              <w:jc w:val="center"/>
              <w:rPr>
                <w:rFonts w:ascii="仿宋_GB2312" w:hAnsi="Times New Roman" w:eastAsia="仿宋_GB2312" w:cs="Times New Roman"/>
                <w:kern w:val="0"/>
                <w:sz w:val="20"/>
                <w:szCs w:val="20"/>
              </w:rPr>
            </w:pP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质量检测岗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从事工程质量检测、检测系统管理维护等工作。该岗位更适合男性。</w:t>
            </w:r>
          </w:p>
        </w:tc>
        <w:tc>
          <w:tcPr>
            <w:tcW w:w="1931"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土木工程、</w:t>
            </w:r>
            <w:r>
              <w:rPr>
                <w:rFonts w:ascii="仿宋_GB2312" w:hAnsi="Times New Roman" w:eastAsia="仿宋_GB2312" w:cs="Times New Roman"/>
                <w:kern w:val="0"/>
                <w:sz w:val="20"/>
                <w:szCs w:val="20"/>
              </w:rPr>
              <w:t>工程测量</w:t>
            </w:r>
            <w:r>
              <w:rPr>
                <w:rFonts w:hint="eastAsia" w:ascii="仿宋_GB2312" w:hAnsi="Times New Roman" w:eastAsia="仿宋_GB2312" w:cs="Times New Roman"/>
                <w:kern w:val="0"/>
                <w:sz w:val="20"/>
                <w:szCs w:val="20"/>
              </w:rPr>
              <w:t>、施工管理、计算机类专业</w:t>
            </w:r>
          </w:p>
        </w:tc>
        <w:tc>
          <w:tcPr>
            <w:tcW w:w="1002"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全日制专科及以上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left"/>
              <w:rPr>
                <w:rFonts w:ascii="仿宋_GB2312" w:hAnsi="Times New Roman" w:eastAsia="仿宋_GB2312" w:cs="Times New Roman"/>
                <w:kern w:val="0"/>
                <w:sz w:val="20"/>
                <w:szCs w:val="20"/>
              </w:rPr>
            </w:pPr>
          </w:p>
        </w:tc>
        <w:tc>
          <w:tcPr>
            <w:tcW w:w="1967" w:type="dxa"/>
            <w:vAlign w:val="center"/>
          </w:tcPr>
          <w:p>
            <w:pPr>
              <w:jc w:val="left"/>
              <w:rPr>
                <w:rFonts w:ascii="仿宋_GB2312"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09" w:type="dxa"/>
            <w:vMerge w:val="continue"/>
            <w:vAlign w:val="center"/>
          </w:tcPr>
          <w:p>
            <w:pPr>
              <w:jc w:val="center"/>
              <w:rPr>
                <w:rFonts w:ascii="仿宋_GB2312" w:hAnsi="Times New Roman" w:eastAsia="仿宋_GB2312" w:cs="Times New Roman"/>
                <w:kern w:val="0"/>
                <w:sz w:val="20"/>
                <w:szCs w:val="20"/>
              </w:rPr>
            </w:pPr>
          </w:p>
        </w:tc>
        <w:tc>
          <w:tcPr>
            <w:tcW w:w="1580"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宜昌市乐嘉民爆秭归分公司</w:t>
            </w:r>
          </w:p>
        </w:tc>
        <w:tc>
          <w:tcPr>
            <w:tcW w:w="1288"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货物押运岗</w:t>
            </w:r>
          </w:p>
        </w:tc>
        <w:tc>
          <w:tcPr>
            <w:tcW w:w="716"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1人</w:t>
            </w:r>
          </w:p>
        </w:tc>
        <w:tc>
          <w:tcPr>
            <w:tcW w:w="3504"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负责</w:t>
            </w:r>
            <w:r>
              <w:rPr>
                <w:rFonts w:ascii="仿宋_GB2312" w:hAnsi="Times New Roman" w:eastAsia="仿宋_GB2312" w:cs="Times New Roman"/>
                <w:kern w:val="0"/>
                <w:sz w:val="20"/>
                <w:szCs w:val="20"/>
              </w:rPr>
              <w:t>按照危险物品运输“单位卡”装卸搬运、配送押运、交接签收、凭证回缴、数据上传等押运工作。</w:t>
            </w:r>
            <w:r>
              <w:rPr>
                <w:rFonts w:hint="eastAsia" w:ascii="仿宋_GB2312" w:hAnsi="Times New Roman" w:eastAsia="仿宋_GB2312" w:cs="Times New Roman"/>
                <w:kern w:val="0"/>
                <w:sz w:val="20"/>
                <w:szCs w:val="20"/>
              </w:rPr>
              <w:t>该岗位更适合男性。</w:t>
            </w:r>
          </w:p>
        </w:tc>
        <w:tc>
          <w:tcPr>
            <w:tcW w:w="1931"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不限</w:t>
            </w:r>
          </w:p>
        </w:tc>
        <w:tc>
          <w:tcPr>
            <w:tcW w:w="1002" w:type="dxa"/>
            <w:vAlign w:val="center"/>
          </w:tcPr>
          <w:p>
            <w:pPr>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高中及以上</w:t>
            </w:r>
          </w:p>
        </w:tc>
        <w:tc>
          <w:tcPr>
            <w:tcW w:w="702" w:type="dxa"/>
            <w:vMerge w:val="continue"/>
            <w:vAlign w:val="center"/>
          </w:tcPr>
          <w:p>
            <w:pPr>
              <w:jc w:val="center"/>
              <w:rPr>
                <w:rFonts w:ascii="仿宋_GB2312" w:hAnsi="Times New Roman" w:eastAsia="仿宋_GB2312" w:cs="Times New Roman"/>
                <w:kern w:val="0"/>
                <w:sz w:val="20"/>
                <w:szCs w:val="20"/>
              </w:rPr>
            </w:pPr>
          </w:p>
        </w:tc>
        <w:tc>
          <w:tcPr>
            <w:tcW w:w="1609" w:type="dxa"/>
            <w:vAlign w:val="center"/>
          </w:tcPr>
          <w:p>
            <w:pPr>
              <w:jc w:val="center"/>
              <w:rPr>
                <w:rFonts w:ascii="仿宋_GB2312" w:hAnsi="Times New Roman" w:eastAsia="仿宋_GB2312" w:cs="Times New Roman"/>
                <w:kern w:val="0"/>
                <w:sz w:val="20"/>
                <w:szCs w:val="20"/>
              </w:rPr>
            </w:pPr>
          </w:p>
        </w:tc>
        <w:tc>
          <w:tcPr>
            <w:tcW w:w="1967" w:type="dxa"/>
            <w:vAlign w:val="center"/>
          </w:tcPr>
          <w:p>
            <w:pPr>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有危险货物押运员资格证、C1及以上机动车驾驶证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A2A57"/>
    <w:rsid w:val="0CEA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rPr>
      <w:rFonts w:ascii="仿宋_GB2312" w:hAnsi="Times New Roman" w:eastAsia="仿宋_GB2312" w:cs="Times New Roman"/>
      <w:kern w:val="0"/>
      <w:sz w:val="28"/>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2021-04-06T08:07:00Z</dcterms:created>
  <dc:creator>有爱</dc:creator>
  <cp:lastModifiedBy>有爱</cp:lastModifiedBy>
  <dcterms:modified xsi:type="dcterms:W3CDTF">2021-04-06T08:09:03Z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