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sz w:val="28"/>
          <w:szCs w:val="28"/>
        </w:rPr>
      </w:pPr>
      <w:r>
        <w:rPr>
          <w:rFonts w:hint="eastAsia" w:ascii="黑体" w:hAnsi="黑体" w:eastAsia="黑体" w:cs="Times New Roman"/>
          <w:sz w:val="28"/>
          <w:szCs w:val="28"/>
        </w:rPr>
        <w:t>附件一：</w:t>
      </w:r>
    </w:p>
    <w:p>
      <w:pPr>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2021年武汉智慧生态建设投资有限公司员工招聘岗位一览表</w:t>
      </w:r>
    </w:p>
    <w:tbl>
      <w:tblPr>
        <w:tblStyle w:val="4"/>
        <w:tblW w:w="14907" w:type="dxa"/>
        <w:jc w:val="center"/>
        <w:tblLayout w:type="fixed"/>
        <w:tblCellMar>
          <w:top w:w="0" w:type="dxa"/>
          <w:left w:w="108" w:type="dxa"/>
          <w:bottom w:w="0" w:type="dxa"/>
          <w:right w:w="108" w:type="dxa"/>
        </w:tblCellMar>
      </w:tblPr>
      <w:tblGrid>
        <w:gridCol w:w="457"/>
        <w:gridCol w:w="793"/>
        <w:gridCol w:w="804"/>
        <w:gridCol w:w="780"/>
        <w:gridCol w:w="525"/>
        <w:gridCol w:w="4200"/>
        <w:gridCol w:w="6808"/>
        <w:gridCol w:w="540"/>
      </w:tblGrid>
      <w:tr>
        <w:tblPrEx>
          <w:tblCellMar>
            <w:top w:w="0" w:type="dxa"/>
            <w:left w:w="108" w:type="dxa"/>
            <w:bottom w:w="0" w:type="dxa"/>
            <w:right w:w="108" w:type="dxa"/>
          </w:tblCellMar>
        </w:tblPrEx>
        <w:trPr>
          <w:trHeight w:val="845" w:hRule="atLeast"/>
          <w:tblHeader/>
          <w:jc w:val="center"/>
        </w:trPr>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方正宋黑简体" w:hAnsi="等线" w:eastAsia="方正宋黑简体" w:cs="宋体"/>
                <w:b/>
                <w:bCs/>
                <w:color w:val="000000"/>
                <w:kern w:val="0"/>
                <w:sz w:val="24"/>
                <w:szCs w:val="24"/>
              </w:rPr>
            </w:pPr>
            <w:r>
              <w:rPr>
                <w:rFonts w:hint="eastAsia" w:ascii="方正宋黑简体" w:hAnsi="等线" w:eastAsia="方正宋黑简体" w:cs="宋体"/>
                <w:b/>
                <w:bCs/>
                <w:color w:val="000000"/>
                <w:kern w:val="0"/>
                <w:sz w:val="24"/>
                <w:szCs w:val="24"/>
              </w:rPr>
              <w:t>序号</w:t>
            </w:r>
          </w:p>
        </w:tc>
        <w:tc>
          <w:tcPr>
            <w:tcW w:w="79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方正宋黑简体" w:hAnsi="等线" w:eastAsia="方正宋黑简体" w:cs="宋体"/>
                <w:b/>
                <w:bCs/>
                <w:kern w:val="0"/>
                <w:sz w:val="24"/>
                <w:szCs w:val="24"/>
              </w:rPr>
            </w:pPr>
            <w:r>
              <w:rPr>
                <w:rFonts w:hint="eastAsia" w:ascii="方正宋黑简体" w:hAnsi="等线" w:eastAsia="方正宋黑简体" w:cs="宋体"/>
                <w:b/>
                <w:bCs/>
                <w:kern w:val="0"/>
                <w:sz w:val="24"/>
                <w:szCs w:val="24"/>
              </w:rPr>
              <w:t>所属公司</w:t>
            </w:r>
          </w:p>
        </w:tc>
        <w:tc>
          <w:tcPr>
            <w:tcW w:w="804"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方正宋黑简体" w:hAnsi="等线" w:eastAsia="方正宋黑简体" w:cs="宋体"/>
                <w:b/>
                <w:bCs/>
                <w:kern w:val="0"/>
                <w:sz w:val="24"/>
                <w:szCs w:val="24"/>
              </w:rPr>
            </w:pPr>
            <w:r>
              <w:rPr>
                <w:rFonts w:hint="eastAsia" w:ascii="方正宋黑简体" w:hAnsi="等线" w:eastAsia="方正宋黑简体" w:cs="宋体"/>
                <w:b/>
                <w:bCs/>
                <w:kern w:val="0"/>
                <w:sz w:val="24"/>
                <w:szCs w:val="24"/>
              </w:rPr>
              <w:t>岗位代码</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方正宋黑简体" w:hAnsi="等线" w:eastAsia="方正宋黑简体" w:cs="宋体"/>
                <w:b/>
                <w:bCs/>
                <w:kern w:val="0"/>
                <w:sz w:val="24"/>
                <w:szCs w:val="24"/>
              </w:rPr>
            </w:pPr>
            <w:r>
              <w:rPr>
                <w:rFonts w:hint="eastAsia" w:ascii="方正宋黑简体" w:hAnsi="等线" w:eastAsia="方正宋黑简体" w:cs="宋体"/>
                <w:b/>
                <w:bCs/>
                <w:kern w:val="0"/>
                <w:sz w:val="24"/>
                <w:szCs w:val="24"/>
              </w:rPr>
              <w:t>岗位</w:t>
            </w:r>
          </w:p>
          <w:p>
            <w:pPr>
              <w:widowControl/>
              <w:spacing w:line="320" w:lineRule="exact"/>
              <w:jc w:val="center"/>
              <w:rPr>
                <w:rFonts w:ascii="方正宋黑简体" w:hAnsi="等线" w:eastAsia="方正宋黑简体" w:cs="宋体"/>
                <w:b/>
                <w:bCs/>
                <w:kern w:val="0"/>
                <w:sz w:val="24"/>
                <w:szCs w:val="24"/>
              </w:rPr>
            </w:pPr>
            <w:r>
              <w:rPr>
                <w:rFonts w:hint="eastAsia" w:ascii="方正宋黑简体" w:hAnsi="等线" w:eastAsia="方正宋黑简体" w:cs="宋体"/>
                <w:b/>
                <w:bCs/>
                <w:kern w:val="0"/>
                <w:sz w:val="24"/>
                <w:szCs w:val="24"/>
              </w:rPr>
              <w:t>名称</w:t>
            </w:r>
          </w:p>
        </w:tc>
        <w:tc>
          <w:tcPr>
            <w:tcW w:w="5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方正宋黑简体" w:hAnsi="等线" w:eastAsia="方正宋黑简体" w:cs="宋体"/>
                <w:b/>
                <w:bCs/>
                <w:kern w:val="0"/>
                <w:sz w:val="24"/>
                <w:szCs w:val="24"/>
              </w:rPr>
            </w:pPr>
            <w:r>
              <w:rPr>
                <w:rFonts w:hint="eastAsia" w:ascii="方正宋黑简体" w:hAnsi="等线" w:eastAsia="方正宋黑简体" w:cs="宋体"/>
                <w:b/>
                <w:bCs/>
                <w:kern w:val="0"/>
                <w:sz w:val="24"/>
                <w:szCs w:val="24"/>
              </w:rPr>
              <w:t>人数</w:t>
            </w:r>
          </w:p>
        </w:tc>
        <w:tc>
          <w:tcPr>
            <w:tcW w:w="420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方正宋黑简体" w:hAnsi="等线" w:eastAsia="方正宋黑简体" w:cs="宋体"/>
                <w:b/>
                <w:bCs/>
                <w:kern w:val="0"/>
                <w:sz w:val="24"/>
                <w:szCs w:val="24"/>
              </w:rPr>
            </w:pPr>
            <w:r>
              <w:rPr>
                <w:rFonts w:hint="eastAsia" w:ascii="方正宋黑简体" w:hAnsi="等线" w:eastAsia="方正宋黑简体" w:cs="宋体"/>
                <w:b/>
                <w:bCs/>
                <w:kern w:val="0"/>
                <w:sz w:val="24"/>
                <w:szCs w:val="24"/>
              </w:rPr>
              <w:t>岗位描述</w:t>
            </w:r>
          </w:p>
        </w:tc>
        <w:tc>
          <w:tcPr>
            <w:tcW w:w="6808"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方正宋黑简体" w:hAnsi="等线" w:eastAsia="方正宋黑简体" w:cs="宋体"/>
                <w:b/>
                <w:bCs/>
                <w:kern w:val="0"/>
                <w:sz w:val="24"/>
                <w:szCs w:val="24"/>
              </w:rPr>
            </w:pPr>
            <w:r>
              <w:rPr>
                <w:rFonts w:hint="eastAsia" w:ascii="方正宋黑简体" w:hAnsi="等线" w:eastAsia="方正宋黑简体" w:cs="宋体"/>
                <w:b/>
                <w:bCs/>
                <w:kern w:val="0"/>
                <w:sz w:val="24"/>
                <w:szCs w:val="24"/>
              </w:rPr>
              <w:t>任职条件</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方正宋黑简体" w:hAnsi="等线" w:eastAsia="方正宋黑简体" w:cs="宋体"/>
                <w:b/>
                <w:bCs/>
                <w:kern w:val="0"/>
                <w:sz w:val="24"/>
                <w:szCs w:val="24"/>
              </w:rPr>
            </w:pPr>
            <w:r>
              <w:rPr>
                <w:rFonts w:hint="eastAsia" w:ascii="方正宋黑简体" w:hAnsi="等线" w:eastAsia="方正宋黑简体" w:cs="宋体"/>
                <w:b/>
                <w:bCs/>
                <w:kern w:val="0"/>
                <w:sz w:val="24"/>
                <w:szCs w:val="24"/>
              </w:rPr>
              <w:t>备注</w:t>
            </w:r>
          </w:p>
        </w:tc>
      </w:tr>
      <w:tr>
        <w:tblPrEx>
          <w:tblCellMar>
            <w:top w:w="0" w:type="dxa"/>
            <w:left w:w="108" w:type="dxa"/>
            <w:bottom w:w="0" w:type="dxa"/>
            <w:right w:w="108" w:type="dxa"/>
          </w:tblCellMar>
        </w:tblPrEx>
        <w:trPr>
          <w:trHeight w:val="2508" w:hRule="atLeast"/>
          <w:jc w:val="center"/>
        </w:trPr>
        <w:tc>
          <w:tcPr>
            <w:tcW w:w="457"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tc>
        <w:tc>
          <w:tcPr>
            <w:tcW w:w="793" w:type="dxa"/>
            <w:vMerge w:val="restart"/>
            <w:tcBorders>
              <w:top w:val="nil"/>
              <w:left w:val="nil"/>
              <w:right w:val="single" w:color="auto" w:sz="4" w:space="0"/>
            </w:tcBorders>
            <w:shd w:val="clear" w:color="auto" w:fill="auto"/>
            <w:vAlign w:val="center"/>
          </w:tcPr>
          <w:p>
            <w:pPr>
              <w:spacing w:line="360" w:lineRule="exact"/>
              <w:jc w:val="center"/>
            </w:pPr>
            <w:r>
              <w:rPr>
                <w:rFonts w:hint="eastAsia" w:ascii="方正北魏楷书简体" w:hAnsi="等线" w:eastAsia="方正北魏楷书简体" w:cs="宋体"/>
                <w:kern w:val="0"/>
                <w:sz w:val="24"/>
                <w:szCs w:val="24"/>
              </w:rPr>
              <w:t>武汉智慧生态建设投资有限公司</w:t>
            </w:r>
          </w:p>
        </w:tc>
        <w:tc>
          <w:tcPr>
            <w:tcW w:w="804" w:type="dxa"/>
            <w:tcBorders>
              <w:top w:val="nil"/>
              <w:left w:val="nil"/>
              <w:bottom w:val="single" w:color="auto" w:sz="4" w:space="0"/>
              <w:right w:val="single" w:color="auto" w:sz="4" w:space="0"/>
            </w:tcBorders>
            <w:shd w:val="clear" w:color="auto" w:fill="auto"/>
            <w:vAlign w:val="center"/>
          </w:tcPr>
          <w:p>
            <w:pPr>
              <w:widowControl/>
              <w:tabs>
                <w:tab w:val="left" w:pos="240"/>
              </w:tabs>
              <w:spacing w:line="320" w:lineRule="exact"/>
              <w:jc w:val="center"/>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101</w:t>
            </w:r>
          </w:p>
        </w:tc>
        <w:tc>
          <w:tcPr>
            <w:tcW w:w="7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会计岗</w:t>
            </w:r>
          </w:p>
        </w:tc>
        <w:tc>
          <w:tcPr>
            <w:tcW w:w="52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1</w:t>
            </w:r>
          </w:p>
        </w:tc>
        <w:tc>
          <w:tcPr>
            <w:tcW w:w="420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独立处理公司全盘账务；监督业务合理性；编制各类财务会计报表及财务分析；负责纳税申报工作，税务局日常涉税事项工作；协助领导进行税收筹划、税负分析、纳税减免等工作。</w:t>
            </w:r>
          </w:p>
        </w:tc>
        <w:tc>
          <w:tcPr>
            <w:tcW w:w="6808"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1.35周岁以下，全日制大学本科及以上学历，会计、财务、审计、金融专业，中级会计师职称；</w:t>
            </w:r>
          </w:p>
          <w:p>
            <w:pPr>
              <w:widowControl/>
              <w:spacing w:line="320" w:lineRule="exact"/>
              <w:jc w:val="left"/>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2.5年以上财务会计相关工作经验，有丰富财务处理工作经验，有房地产开发企业财务工作经验者优先；</w:t>
            </w:r>
          </w:p>
          <w:p>
            <w:pPr>
              <w:widowControl/>
              <w:spacing w:line="320" w:lineRule="exact"/>
              <w:jc w:val="left"/>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3.熟悉国家会计法规，了解税务法规和相关税收政策；</w:t>
            </w:r>
          </w:p>
          <w:p>
            <w:pPr>
              <w:widowControl/>
              <w:spacing w:line="320" w:lineRule="exact"/>
              <w:jc w:val="left"/>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4.熟悉报税流程，良好的口头及书面表达能力；</w:t>
            </w:r>
          </w:p>
          <w:p>
            <w:pPr>
              <w:widowControl/>
              <w:spacing w:line="320" w:lineRule="exact"/>
              <w:jc w:val="left"/>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5.工作认真负责，吃苦耐</w:t>
            </w:r>
            <w:bookmarkStart w:id="0" w:name="_GoBack"/>
            <w:bookmarkEnd w:id="0"/>
            <w:r>
              <w:rPr>
                <w:rFonts w:hint="eastAsia" w:ascii="方正北魏楷书简体" w:hAnsi="等线" w:eastAsia="方正北魏楷书简体" w:cs="宋体"/>
                <w:kern w:val="0"/>
                <w:sz w:val="24"/>
                <w:szCs w:val="24"/>
              </w:rPr>
              <w:t>劳，具有良好的沟通、协调、组织能力及团队协作能力，有驾驶经验者优先。</w:t>
            </w:r>
          </w:p>
        </w:tc>
        <w:tc>
          <w:tcPr>
            <w:tcW w:w="5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方正北魏楷书简体" w:hAnsi="等线" w:eastAsia="方正北魏楷书简体" w:cs="宋体"/>
                <w:kern w:val="0"/>
                <w:sz w:val="24"/>
                <w:szCs w:val="24"/>
              </w:rPr>
            </w:pPr>
          </w:p>
        </w:tc>
      </w:tr>
      <w:tr>
        <w:tblPrEx>
          <w:tblCellMar>
            <w:top w:w="0" w:type="dxa"/>
            <w:left w:w="108" w:type="dxa"/>
            <w:bottom w:w="0" w:type="dxa"/>
            <w:right w:w="108" w:type="dxa"/>
          </w:tblCellMar>
        </w:tblPrEx>
        <w:trPr>
          <w:trHeight w:val="1049"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w:t>
            </w:r>
          </w:p>
        </w:tc>
        <w:tc>
          <w:tcPr>
            <w:tcW w:w="793" w:type="dxa"/>
            <w:vMerge w:val="continue"/>
            <w:tcBorders>
              <w:left w:val="nil"/>
              <w:bottom w:val="single" w:color="auto" w:sz="4" w:space="0"/>
              <w:right w:val="single" w:color="auto" w:sz="4" w:space="0"/>
            </w:tcBorders>
            <w:shd w:val="clear" w:color="auto" w:fill="auto"/>
            <w:vAlign w:val="center"/>
          </w:tcPr>
          <w:p>
            <w:pPr>
              <w:widowControl/>
              <w:spacing w:line="320" w:lineRule="exact"/>
              <w:jc w:val="center"/>
              <w:rPr>
                <w:rFonts w:ascii="方正北魏楷书简体" w:hAnsi="等线" w:eastAsia="方正北魏楷书简体" w:cs="宋体"/>
                <w:kern w:val="0"/>
                <w:sz w:val="24"/>
                <w:szCs w:val="24"/>
              </w:rPr>
            </w:pPr>
          </w:p>
        </w:tc>
        <w:tc>
          <w:tcPr>
            <w:tcW w:w="804"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102</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投资运营岗</w:t>
            </w:r>
          </w:p>
        </w:tc>
        <w:tc>
          <w:tcPr>
            <w:tcW w:w="52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1</w:t>
            </w:r>
          </w:p>
        </w:tc>
        <w:tc>
          <w:tcPr>
            <w:tcW w:w="420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 xml:space="preserve">负责对接咨询机构，组织开展投资项目可行性研究等投资分析工作；负责对接招商运营机构，按计划推进完成产业园、商业配套等招商目标；负责组织推进招商运营活动的策划及落地；负责协助完成招商及资产运营业务的洽谈、签约、管理、协调、监督等；负责公司相关经营性资产的运营管理；负责协调招商运营机构、物业公司做好客户关系维护等工作。 </w:t>
            </w:r>
          </w:p>
        </w:tc>
        <w:tc>
          <w:tcPr>
            <w:tcW w:w="6808"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1.35周岁以下，全日制大学本科及以上学历，经济学类、工商管理类、金融学、电子商务类、投资学、经济与金融、房地产开发与管理专业；</w:t>
            </w:r>
          </w:p>
          <w:p>
            <w:pPr>
              <w:widowControl/>
              <w:spacing w:line="320" w:lineRule="exact"/>
              <w:jc w:val="left"/>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2.3年以上相关工作经验，有政府或者国企工作经验者优先；</w:t>
            </w:r>
            <w:r>
              <w:rPr>
                <w:rFonts w:hint="eastAsia" w:ascii="方正北魏楷书简体" w:hAnsi="等线" w:eastAsia="方正北魏楷书简体" w:cs="宋体"/>
                <w:kern w:val="0"/>
                <w:sz w:val="24"/>
                <w:szCs w:val="24"/>
              </w:rPr>
              <w:br w:type="textWrapping"/>
            </w:r>
            <w:r>
              <w:rPr>
                <w:rFonts w:hint="eastAsia" w:ascii="方正北魏楷书简体" w:hAnsi="等线" w:eastAsia="方正北魏楷书简体" w:cs="宋体"/>
                <w:kern w:val="0"/>
                <w:sz w:val="24"/>
                <w:szCs w:val="24"/>
              </w:rPr>
              <w:t>3.熟悉资产国有资产运营管理相关知识，熟悉投资分析和风险评估及各类投资流程，了解相关法律和政策；</w:t>
            </w:r>
            <w:r>
              <w:rPr>
                <w:rFonts w:hint="eastAsia" w:ascii="方正北魏楷书简体" w:hAnsi="等线" w:eastAsia="方正北魏楷书简体" w:cs="宋体"/>
                <w:kern w:val="0"/>
                <w:sz w:val="24"/>
                <w:szCs w:val="24"/>
              </w:rPr>
              <w:br w:type="textWrapping"/>
            </w:r>
            <w:r>
              <w:rPr>
                <w:rFonts w:hint="eastAsia" w:ascii="方正北魏楷书简体" w:hAnsi="等线" w:eastAsia="方正北魏楷书简体" w:cs="宋体"/>
                <w:kern w:val="0"/>
                <w:sz w:val="24"/>
                <w:szCs w:val="24"/>
              </w:rPr>
              <w:t>4.具有较强的沟通协调、组织能力和商务谈判能力，有驾驶经验者优先。</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方正北魏楷书简体" w:hAnsi="等线" w:eastAsia="方正北魏楷书简体" w:cs="宋体"/>
                <w:kern w:val="0"/>
                <w:sz w:val="24"/>
                <w:szCs w:val="24"/>
              </w:rPr>
            </w:pPr>
          </w:p>
        </w:tc>
      </w:tr>
      <w:tr>
        <w:tblPrEx>
          <w:tblCellMar>
            <w:top w:w="0" w:type="dxa"/>
            <w:left w:w="108" w:type="dxa"/>
            <w:bottom w:w="0" w:type="dxa"/>
            <w:right w:w="108" w:type="dxa"/>
          </w:tblCellMar>
        </w:tblPrEx>
        <w:trPr>
          <w:trHeight w:val="4254"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w:t>
            </w:r>
          </w:p>
        </w:tc>
        <w:tc>
          <w:tcPr>
            <w:tcW w:w="79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武汉智慧生态建设投资有限公司</w:t>
            </w:r>
          </w:p>
        </w:tc>
        <w:tc>
          <w:tcPr>
            <w:tcW w:w="804"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103</w:t>
            </w:r>
          </w:p>
        </w:tc>
        <w:tc>
          <w:tcPr>
            <w:tcW w:w="780"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市政管理岗</w:t>
            </w:r>
          </w:p>
        </w:tc>
        <w:tc>
          <w:tcPr>
            <w:tcW w:w="525"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1</w:t>
            </w:r>
          </w:p>
        </w:tc>
        <w:tc>
          <w:tcPr>
            <w:tcW w:w="4200"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负责公司市政工程项目从施工图设计至工程竣工验收及结算审计的全过程管理工作。</w:t>
            </w:r>
          </w:p>
        </w:tc>
        <w:tc>
          <w:tcPr>
            <w:tcW w:w="680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1.35周岁以下，全日制大学本科及以上学历</w:t>
            </w:r>
            <w:r>
              <w:rPr>
                <w:rFonts w:hint="eastAsia" w:ascii="方正北魏楷书简体" w:hAnsi="等线" w:eastAsia="方正北魏楷书简体" w:cs="宋体"/>
                <w:kern w:val="0"/>
                <w:sz w:val="24"/>
                <w:szCs w:val="24"/>
                <w:lang w:eastAsia="zh-CN"/>
              </w:rPr>
              <w:t>，</w:t>
            </w:r>
            <w:r>
              <w:rPr>
                <w:rFonts w:hint="eastAsia" w:ascii="方正北魏楷书简体" w:hAnsi="等线" w:eastAsia="方正北魏楷书简体" w:cs="宋体"/>
                <w:kern w:val="0"/>
                <w:sz w:val="24"/>
                <w:szCs w:val="24"/>
              </w:rPr>
              <w:t>土木类、建筑类专业；</w:t>
            </w:r>
            <w:r>
              <w:rPr>
                <w:rFonts w:hint="eastAsia" w:ascii="方正北魏楷书简体" w:hAnsi="等线" w:eastAsia="方正北魏楷书简体" w:cs="宋体"/>
                <w:kern w:val="0"/>
                <w:sz w:val="24"/>
                <w:szCs w:val="24"/>
              </w:rPr>
              <w:br w:type="textWrapping"/>
            </w:r>
            <w:r>
              <w:rPr>
                <w:rFonts w:hint="eastAsia" w:ascii="方正北魏楷书简体" w:hAnsi="等线" w:eastAsia="方正北魏楷书简体" w:cs="宋体"/>
                <w:kern w:val="0"/>
                <w:sz w:val="24"/>
                <w:szCs w:val="24"/>
              </w:rPr>
              <w:t>2.具备8年以上建筑行业工程管理工作经验，熟悉市政、道路桥梁、园林景观等专业，有独立管理市政工程相关工作经验者可适当放宽专业限制；</w:t>
            </w:r>
            <w:r>
              <w:rPr>
                <w:rFonts w:hint="eastAsia" w:ascii="方正北魏楷书简体" w:hAnsi="等线" w:eastAsia="方正北魏楷书简体" w:cs="宋体"/>
                <w:kern w:val="0"/>
                <w:sz w:val="24"/>
                <w:szCs w:val="24"/>
              </w:rPr>
              <w:br w:type="textWrapping"/>
            </w:r>
            <w:r>
              <w:rPr>
                <w:rFonts w:hint="eastAsia" w:ascii="方正北魏楷书简体" w:hAnsi="等线" w:eastAsia="方正北魏楷书简体" w:cs="宋体"/>
                <w:kern w:val="0"/>
                <w:sz w:val="24"/>
                <w:szCs w:val="24"/>
              </w:rPr>
              <w:t>3.熟练运用OFFICE、CAD制图等办公软件，中级工程师及以上职称，具有一级建造师等相关资格证书优先考虑；</w:t>
            </w:r>
            <w:r>
              <w:rPr>
                <w:rFonts w:hint="eastAsia" w:ascii="方正北魏楷书简体" w:hAnsi="等线" w:eastAsia="方正北魏楷书简体" w:cs="宋体"/>
                <w:kern w:val="0"/>
                <w:sz w:val="24"/>
                <w:szCs w:val="24"/>
              </w:rPr>
              <w:br w:type="textWrapping"/>
            </w:r>
            <w:r>
              <w:rPr>
                <w:rFonts w:hint="eastAsia" w:ascii="方正北魏楷书简体" w:hAnsi="等线" w:eastAsia="方正北魏楷书简体" w:cs="宋体"/>
                <w:kern w:val="0"/>
                <w:sz w:val="24"/>
                <w:szCs w:val="24"/>
              </w:rPr>
              <w:t>4.熟悉国家和地方的相关法律、法规、政策及行业规范，熟悉市政工程项目的详细流程，熟悉工程项目前期规划、设计工作内容、流程及关键环节，有全面管理市政类相关工程项目的能力；</w:t>
            </w:r>
            <w:r>
              <w:rPr>
                <w:rFonts w:hint="eastAsia" w:ascii="方正北魏楷书简体" w:hAnsi="等线" w:eastAsia="方正北魏楷书简体" w:cs="宋体"/>
                <w:kern w:val="0"/>
                <w:sz w:val="24"/>
                <w:szCs w:val="24"/>
              </w:rPr>
              <w:br w:type="textWrapping"/>
            </w:r>
            <w:r>
              <w:rPr>
                <w:rFonts w:hint="eastAsia" w:ascii="方正北魏楷书简体" w:hAnsi="等线" w:eastAsia="方正北魏楷书简体" w:cs="宋体"/>
                <w:kern w:val="0"/>
                <w:sz w:val="24"/>
                <w:szCs w:val="24"/>
              </w:rPr>
              <w:t>5.具有较强的计划实施能力，较强的组织协调和沟通能力，有较强的责任心、团队协作精神和领导能力；</w:t>
            </w:r>
            <w:r>
              <w:rPr>
                <w:rFonts w:hint="eastAsia" w:ascii="方正北魏楷书简体" w:hAnsi="等线" w:eastAsia="方正北魏楷书简体" w:cs="宋体"/>
                <w:kern w:val="0"/>
                <w:sz w:val="24"/>
                <w:szCs w:val="24"/>
              </w:rPr>
              <w:br w:type="textWrapping"/>
            </w:r>
            <w:r>
              <w:rPr>
                <w:rFonts w:hint="eastAsia" w:ascii="方正北魏楷书简体" w:hAnsi="等线" w:eastAsia="方正北魏楷书简体" w:cs="宋体"/>
                <w:kern w:val="0"/>
                <w:sz w:val="24"/>
                <w:szCs w:val="24"/>
              </w:rPr>
              <w:t>6.积极主动，具备团队意识，具有高度的责任心，能够承受较强的工作压力，有驾驶经验者优先。</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方正北魏楷书简体" w:hAnsi="等线" w:eastAsia="方正北魏楷书简体" w:cs="宋体"/>
                <w:kern w:val="0"/>
                <w:sz w:val="24"/>
                <w:szCs w:val="24"/>
              </w:rPr>
            </w:pPr>
          </w:p>
        </w:tc>
      </w:tr>
      <w:tr>
        <w:tblPrEx>
          <w:tblCellMar>
            <w:top w:w="0" w:type="dxa"/>
            <w:left w:w="108" w:type="dxa"/>
            <w:bottom w:w="0" w:type="dxa"/>
            <w:right w:w="108" w:type="dxa"/>
          </w:tblCellMar>
        </w:tblPrEx>
        <w:trPr>
          <w:trHeight w:val="2712" w:hRule="atLeast"/>
          <w:jc w:val="center"/>
        </w:trPr>
        <w:tc>
          <w:tcPr>
            <w:tcW w:w="457"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w:t>
            </w:r>
          </w:p>
        </w:tc>
        <w:tc>
          <w:tcPr>
            <w:tcW w:w="79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武汉智慧生态科技投资有限公司</w:t>
            </w:r>
          </w:p>
        </w:tc>
        <w:tc>
          <w:tcPr>
            <w:tcW w:w="80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201</w:t>
            </w:r>
          </w:p>
        </w:tc>
        <w:tc>
          <w:tcPr>
            <w:tcW w:w="7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硬件集成类项目管理岗</w:t>
            </w:r>
          </w:p>
        </w:tc>
        <w:tc>
          <w:tcPr>
            <w:tcW w:w="52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1</w:t>
            </w:r>
          </w:p>
        </w:tc>
        <w:tc>
          <w:tcPr>
            <w:tcW w:w="420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负责公司集成类信息化项目的前期策划、实施管理、运维管理等工作</w:t>
            </w:r>
          </w:p>
        </w:tc>
        <w:tc>
          <w:tcPr>
            <w:tcW w:w="6808"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方正北魏楷书简体" w:hAnsi="等线" w:eastAsia="方正北魏楷书简体" w:cs="宋体"/>
                <w:kern w:val="0"/>
                <w:sz w:val="24"/>
                <w:szCs w:val="24"/>
              </w:rPr>
            </w:pPr>
            <w:r>
              <w:rPr>
                <w:rFonts w:hint="eastAsia" w:ascii="方正北魏楷书简体" w:hAnsi="等线" w:eastAsia="方正北魏楷书简体" w:cs="宋体"/>
                <w:kern w:val="0"/>
                <w:sz w:val="24"/>
                <w:szCs w:val="24"/>
              </w:rPr>
              <w:t>1.35周岁以下，全日制大学本科及以上学历，计算机类、仪器仪表类专业，具有PMP或高级项目管理资格证书者优先；</w:t>
            </w:r>
            <w:r>
              <w:rPr>
                <w:rFonts w:hint="eastAsia" w:ascii="方正北魏楷书简体" w:hAnsi="等线" w:eastAsia="方正北魏楷书简体" w:cs="宋体"/>
                <w:kern w:val="0"/>
                <w:sz w:val="24"/>
                <w:szCs w:val="24"/>
              </w:rPr>
              <w:br w:type="textWrapping"/>
            </w:r>
            <w:r>
              <w:rPr>
                <w:rFonts w:hint="eastAsia" w:ascii="方正北魏楷书简体" w:hAnsi="等线" w:eastAsia="方正北魏楷书简体" w:cs="宋体"/>
                <w:kern w:val="0"/>
                <w:sz w:val="24"/>
                <w:szCs w:val="24"/>
              </w:rPr>
              <w:t>2.5年以上信息化行业工作经验、有信息网络类项目经验，3年以上信息化项目管理或运维经验，有团队管理经验者优先；</w:t>
            </w:r>
            <w:r>
              <w:rPr>
                <w:rFonts w:hint="eastAsia" w:ascii="方正北魏楷书简体" w:hAnsi="等线" w:eastAsia="方正北魏楷书简体" w:cs="宋体"/>
                <w:kern w:val="0"/>
                <w:sz w:val="24"/>
                <w:szCs w:val="24"/>
              </w:rPr>
              <w:br w:type="textWrapping"/>
            </w:r>
            <w:r>
              <w:rPr>
                <w:rFonts w:hint="eastAsia" w:ascii="方正北魏楷书简体" w:hAnsi="等线" w:eastAsia="方正北魏楷书简体" w:cs="宋体"/>
                <w:kern w:val="0"/>
                <w:sz w:val="24"/>
                <w:szCs w:val="24"/>
              </w:rPr>
              <w:t>3.能熟练使用各类操作系统、办公系统、工具软件；</w:t>
            </w:r>
            <w:r>
              <w:rPr>
                <w:rFonts w:hint="eastAsia" w:ascii="方正北魏楷书简体" w:hAnsi="等线" w:eastAsia="方正北魏楷书简体" w:cs="宋体"/>
                <w:kern w:val="0"/>
                <w:sz w:val="24"/>
                <w:szCs w:val="24"/>
              </w:rPr>
              <w:br w:type="textWrapping"/>
            </w:r>
            <w:r>
              <w:rPr>
                <w:rFonts w:hint="eastAsia" w:ascii="方正北魏楷书简体" w:hAnsi="等线" w:eastAsia="方正北魏楷书简体" w:cs="宋体"/>
                <w:kern w:val="0"/>
                <w:sz w:val="24"/>
                <w:szCs w:val="24"/>
              </w:rPr>
              <w:t>4.具备网络、安全、服务器、存储等资质证书者优先；</w:t>
            </w:r>
            <w:r>
              <w:rPr>
                <w:rFonts w:hint="eastAsia" w:ascii="方正北魏楷书简体" w:hAnsi="等线" w:eastAsia="方正北魏楷书简体" w:cs="宋体"/>
                <w:kern w:val="0"/>
                <w:sz w:val="24"/>
                <w:szCs w:val="24"/>
              </w:rPr>
              <w:br w:type="textWrapping"/>
            </w:r>
            <w:r>
              <w:rPr>
                <w:rFonts w:hint="eastAsia" w:ascii="方正北魏楷书简体" w:hAnsi="等线" w:eastAsia="方正北魏楷书简体" w:cs="宋体"/>
                <w:kern w:val="0"/>
                <w:sz w:val="24"/>
                <w:szCs w:val="24"/>
              </w:rPr>
              <w:t>5.积极主动，具备团队意识，具有高度的责任心，能够承受较强的工作压力，有驾驶经验者优先。</w:t>
            </w:r>
          </w:p>
        </w:tc>
        <w:tc>
          <w:tcPr>
            <w:tcW w:w="5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方正北魏楷书简体" w:hAnsi="等线" w:eastAsia="方正北魏楷书简体" w:cs="宋体"/>
                <w:kern w:val="0"/>
                <w:sz w:val="24"/>
                <w:szCs w:val="24"/>
              </w:rPr>
            </w:pPr>
          </w:p>
        </w:tc>
      </w:tr>
    </w:tbl>
    <w:p>
      <w:pPr>
        <w:rPr>
          <w:rFonts w:ascii="Times New Roman" w:hAnsi="Times New Roman" w:cs="Times New Roman"/>
          <w:sz w:val="24"/>
          <w:szCs w:val="24"/>
          <w:highlight w:val="yellow"/>
        </w:rPr>
      </w:pPr>
      <w:r>
        <w:rPr>
          <w:rFonts w:ascii="Times New Roman" w:cs="Times New Roman"/>
          <w:sz w:val="24"/>
          <w:szCs w:val="24"/>
        </w:rPr>
        <w:t>说明：年龄</w:t>
      </w:r>
      <w:r>
        <w:rPr>
          <w:rFonts w:ascii="Times New Roman" w:hAnsi="Times New Roman" w:cs="Times New Roman"/>
          <w:sz w:val="24"/>
          <w:szCs w:val="24"/>
        </w:rPr>
        <w:t>35</w:t>
      </w:r>
      <w:r>
        <w:rPr>
          <w:rFonts w:hint="eastAsia" w:ascii="Times New Roman" w:hAnsi="Times New Roman" w:cs="Times New Roman"/>
          <w:sz w:val="24"/>
          <w:szCs w:val="24"/>
        </w:rPr>
        <w:t>周</w:t>
      </w:r>
      <w:r>
        <w:rPr>
          <w:rFonts w:ascii="Times New Roman" w:cs="Times New Roman"/>
          <w:sz w:val="24"/>
          <w:szCs w:val="24"/>
        </w:rPr>
        <w:t>岁以下为</w:t>
      </w:r>
      <w:r>
        <w:rPr>
          <w:rFonts w:ascii="Times New Roman" w:hAnsi="Times New Roman" w:cs="Times New Roman"/>
          <w:sz w:val="24"/>
          <w:szCs w:val="24"/>
        </w:rPr>
        <w:t>1986</w:t>
      </w:r>
      <w:r>
        <w:rPr>
          <w:rFonts w:ascii="Times New Roman" w:cs="Times New Roman"/>
          <w:sz w:val="24"/>
          <w:szCs w:val="24"/>
        </w:rPr>
        <w:t>年</w:t>
      </w:r>
      <w:r>
        <w:rPr>
          <w:rFonts w:ascii="Times New Roman" w:hAnsi="Times New Roman" w:cs="Times New Roman"/>
          <w:sz w:val="24"/>
          <w:szCs w:val="24"/>
        </w:rPr>
        <w:t>3</w:t>
      </w:r>
      <w:r>
        <w:rPr>
          <w:rFonts w:ascii="Times New Roman" w:cs="Times New Roman"/>
          <w:sz w:val="24"/>
          <w:szCs w:val="24"/>
        </w:rPr>
        <w:t>月</w:t>
      </w:r>
      <w:r>
        <w:rPr>
          <w:rFonts w:ascii="Times New Roman" w:hAnsi="Times New Roman" w:cs="Times New Roman"/>
          <w:sz w:val="24"/>
          <w:szCs w:val="24"/>
        </w:rPr>
        <w:t>1</w:t>
      </w:r>
      <w:r>
        <w:rPr>
          <w:rFonts w:ascii="Times New Roman" w:cs="Times New Roman"/>
          <w:sz w:val="24"/>
          <w:szCs w:val="24"/>
        </w:rPr>
        <w:t>日以后出生，以此类推。</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宋黑简体">
    <w:altName w:val="宋体"/>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北魏楷书简体">
    <w:altName w:val="宋体"/>
    <w:panose1 w:val="00000000000000000000"/>
    <w:charset w:val="86"/>
    <w:family w:val="roma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4847C64"/>
    <w:rsid w:val="000760F1"/>
    <w:rsid w:val="000E38FA"/>
    <w:rsid w:val="001E3765"/>
    <w:rsid w:val="00226778"/>
    <w:rsid w:val="00235D7D"/>
    <w:rsid w:val="00240202"/>
    <w:rsid w:val="00255507"/>
    <w:rsid w:val="002628E0"/>
    <w:rsid w:val="00325749"/>
    <w:rsid w:val="003B1D50"/>
    <w:rsid w:val="003C3D71"/>
    <w:rsid w:val="003D4CDD"/>
    <w:rsid w:val="00466B35"/>
    <w:rsid w:val="004E0E6F"/>
    <w:rsid w:val="00546612"/>
    <w:rsid w:val="00641277"/>
    <w:rsid w:val="00754BD7"/>
    <w:rsid w:val="007D1266"/>
    <w:rsid w:val="00893F94"/>
    <w:rsid w:val="0089593F"/>
    <w:rsid w:val="0091522F"/>
    <w:rsid w:val="00993046"/>
    <w:rsid w:val="009C0D1F"/>
    <w:rsid w:val="00A730F5"/>
    <w:rsid w:val="00AC3BC5"/>
    <w:rsid w:val="00B568E1"/>
    <w:rsid w:val="00B571D0"/>
    <w:rsid w:val="00BF27CD"/>
    <w:rsid w:val="00E11689"/>
    <w:rsid w:val="00E65FAE"/>
    <w:rsid w:val="00EE61E6"/>
    <w:rsid w:val="00F062DB"/>
    <w:rsid w:val="00F22F2D"/>
    <w:rsid w:val="00F64962"/>
    <w:rsid w:val="00FF0321"/>
    <w:rsid w:val="04C96779"/>
    <w:rsid w:val="0BAF063C"/>
    <w:rsid w:val="181334AA"/>
    <w:rsid w:val="25BD2FFA"/>
    <w:rsid w:val="34847C64"/>
    <w:rsid w:val="406644E1"/>
    <w:rsid w:val="4EC637DB"/>
    <w:rsid w:val="578F6B90"/>
    <w:rsid w:val="71454ACC"/>
    <w:rsid w:val="72D93C39"/>
    <w:rsid w:val="73607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spacing w:line="240" w:lineRule="atLeast"/>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212</Words>
  <Characters>1212</Characters>
  <Lines>10</Lines>
  <Paragraphs>2</Paragraphs>
  <TotalTime>0</TotalTime>
  <ScaleCrop>false</ScaleCrop>
  <LinksUpToDate>false</LinksUpToDate>
  <CharactersWithSpaces>1422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2021-03-12T01:32:00Z</dcterms:created>
  <dc:creator>Reality.</dc:creator>
  <cp:lastModifiedBy>Reality.</cp:lastModifiedBy>
  <dcterms:modified xsi:type="dcterms:W3CDTF">2021-03-19T01:56:02Z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