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1397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1"/>
        <w:gridCol w:w="789"/>
        <w:gridCol w:w="345"/>
        <w:gridCol w:w="575"/>
        <w:gridCol w:w="276"/>
        <w:gridCol w:w="1164"/>
        <w:gridCol w:w="760"/>
        <w:gridCol w:w="680"/>
        <w:gridCol w:w="1520"/>
        <w:gridCol w:w="270"/>
        <w:gridCol w:w="870"/>
        <w:gridCol w:w="1080"/>
        <w:gridCol w:w="880"/>
        <w:gridCol w:w="1080"/>
        <w:gridCol w:w="216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5" w:hRule="atLeast"/>
        </w:trPr>
        <w:tc>
          <w:tcPr>
            <w:tcW w:w="1374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2020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年咸宁市农业农村局直属事业单位公开选聘工作人员岗位表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9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事业单位类型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选聘人数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选聘对象范围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学位</w:t>
            </w:r>
            <w:r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127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咸宁市农业农村局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咸宁市西凉湖综合管理执法局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公益一类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需常驻湖区一线执法，服从组织安排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公益一类事业单位经组织、人社部门办理了正式进入手续的在编在岗事业单位工作人员。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大学本科及以上学历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周岁及以下（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1980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选聘对象是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2003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月以后进入事业单位的，必须是通过事业单位公开招聘的聘用人员（国家政策性安置人员除外）。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rPr>
          <w:rFonts w:ascii="宋体" w:cs="宋体"/>
          <w:color w:val="111111"/>
          <w:sz w:val="27"/>
          <w:szCs w:val="27"/>
          <w:shd w:val="clear" w:color="auto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DE0819"/>
    <w:rsid w:val="00391F60"/>
    <w:rsid w:val="00405E52"/>
    <w:rsid w:val="00420896"/>
    <w:rsid w:val="00741C3E"/>
    <w:rsid w:val="007D5B8F"/>
    <w:rsid w:val="00883B71"/>
    <w:rsid w:val="00A903A3"/>
    <w:rsid w:val="00B23847"/>
    <w:rsid w:val="00C70512"/>
    <w:rsid w:val="00D15A14"/>
    <w:rsid w:val="00E34901"/>
    <w:rsid w:val="00E41C86"/>
    <w:rsid w:val="00E83519"/>
    <w:rsid w:val="04730F78"/>
    <w:rsid w:val="39DE0819"/>
    <w:rsid w:val="3C3C3DB5"/>
    <w:rsid w:val="458D6905"/>
    <w:rsid w:val="61A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11</Pages>
  <Words>561</Words>
  <Characters>3203</Characters>
  <Lines>0</Lines>
  <Paragraphs>0</Paragraphs>
  <TotalTime>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2020-11-24T09:08:00Z</dcterms:created>
  <dc:creator>上善若水</dc:creator>
  <cp:lastModifiedBy>文书</cp:lastModifiedBy>
  <dcterms:modified xsi:type="dcterms:W3CDTF">2020-11-26T00:35:25Z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