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DC4" w:rsidRDefault="00A04DC4" w:rsidP="00A04DC4">
      <w:pPr>
        <w:pStyle w:val="a3"/>
        <w:spacing w:before="0" w:beforeAutospacing="0" w:after="150" w:afterAutospacing="0"/>
        <w:outlineLvl w:val="5"/>
        <w:rPr>
          <w:rFonts w:ascii="inherit" w:hAnsi="inherit"/>
          <w:sz w:val="32"/>
          <w:szCs w:val="32"/>
        </w:rPr>
      </w:pPr>
      <w:r>
        <w:rPr>
          <w:rFonts w:ascii="inherit" w:hAnsi="inherit"/>
          <w:sz w:val="48"/>
          <w:szCs w:val="48"/>
        </w:rPr>
        <w:t>洪湖市农村义务教育教师岗位公告</w:t>
      </w:r>
    </w:p>
    <w:p w:rsidR="00A04DC4" w:rsidRDefault="00A04DC4" w:rsidP="00A04DC4">
      <w:pPr>
        <w:pStyle w:val="a3"/>
        <w:shd w:val="clear" w:color="auto" w:fill="FFFFFF"/>
        <w:spacing w:before="0" w:beforeAutospacing="0" w:after="150" w:afterAutospacing="0"/>
        <w:rPr>
          <w:rFonts w:ascii="微软雅黑" w:eastAsia="微软雅黑" w:hAnsi="微软雅黑"/>
          <w:color w:val="333333"/>
        </w:rPr>
      </w:pP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2018年，洪湖市公开招聘农村义务教育学校教师249名。其中新机制教师49名、非新机制农村义务教育学校教师200名。根据省教育厅、省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编办《关于做好2018年度全省农村义务教育学校教师招聘用编计划及岗位申报工作的通知》（鄂教人函〔2018〕3号）等文件要求，结合我市教育实际，现将洪湖市2018年农村义务教育学校教师招聘报考岗位及条件公告如下：</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黑体" w:eastAsia="黑体" w:hAnsi="黑体" w:hint="eastAsia"/>
          <w:color w:val="333333"/>
          <w:sz w:val="32"/>
          <w:szCs w:val="32"/>
        </w:rPr>
        <w:t>一、招聘岗位及数量</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（一）新机制教师49人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小学教师14人，其中语文3人、数学8人、英语3人；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初中教师35人，其中语文7人、数学7人、物理7人、化学6人、英语8人。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（二）非新机制农村义务教育学校教师200人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小学教师131人，其中语文35人、数学30人、英语23人、体育19人、音乐15人、美术9人；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初中教师69人，其中语文17人、数学18人、物理7人、化学4人、英语7人、体育8人、音乐5人、美术3人。</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黑体" w:eastAsia="黑体" w:hAnsi="黑体" w:hint="eastAsia"/>
          <w:color w:val="333333"/>
          <w:sz w:val="32"/>
          <w:szCs w:val="32"/>
        </w:rPr>
        <w:t>二、招聘条件</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lastRenderedPageBreak/>
        <w:t>（一）报考新机制教师（省财政拨款）岗位条件以省招聘公告为准。</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（二）报考非新机制农村义务教育学校教师（地方财政拨款）招聘条件</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1.思想政治素质好，拥护党的路线方针政策，具有全心全意为人民服务的宗旨意识，遵纪守法，品行端正；</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2.有理想、有追求、责任感强，志愿到农村学校任教；</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3.学习成绩好，具有符合教师岗位的专业能力，有较好的表达能力和较强的综合素质；</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4.身心健康，适应农村学校工作需要；</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5.报考初中岗位要具有本科及以上学历（师范类专业可放宽到专科），报考小学岗位要具有专科及以上学历；</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6.原则上要具有相应学段及以上教师资格证（暂未取得教师资格证的，要在录用后三年内取得教师资格证，未能按时取得的，解除聘用关系）；</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7.年龄在35周岁以下（即1983年6月1日以后出生）。</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8.有下列情况之一的不受理报考：</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（1）曾因犯罪受过刑事处罚的；</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lastRenderedPageBreak/>
        <w:t>（2）曾被开除公职的；</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（3）法律、法规、规章规定可不受理报考的人员；</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（4）本市现有在编教师。</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黑体" w:eastAsia="黑体" w:hAnsi="黑体" w:hint="eastAsia"/>
          <w:color w:val="333333"/>
          <w:sz w:val="32"/>
          <w:szCs w:val="32"/>
        </w:rPr>
        <w:t>三、报考程序及步骤</w:t>
      </w:r>
    </w:p>
    <w:p w:rsidR="00A04DC4" w:rsidRDefault="00A04DC4" w:rsidP="00A04DC4">
      <w:pPr>
        <w:pStyle w:val="a3"/>
        <w:shd w:val="clear" w:color="auto" w:fill="FFFFFF"/>
        <w:spacing w:before="0" w:beforeAutospacing="0" w:after="150" w:afterAutospacing="0"/>
        <w:ind w:firstLine="645"/>
        <w:jc w:val="both"/>
        <w:rPr>
          <w:rFonts w:ascii="微软雅黑" w:eastAsia="微软雅黑" w:hAnsi="微软雅黑" w:hint="eastAsia"/>
          <w:color w:val="333333"/>
        </w:rPr>
      </w:pPr>
      <w:r>
        <w:rPr>
          <w:rFonts w:ascii="仿宋" w:eastAsia="仿宋" w:hAnsi="仿宋" w:hint="eastAsia"/>
          <w:color w:val="333333"/>
          <w:sz w:val="32"/>
          <w:szCs w:val="32"/>
        </w:rPr>
        <w:t>本次公开招聘工作采取本人报名、全省统一笔试、县(市、区)组织面试的方式进行。</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具体报考、笔试、面试等相关程序以《湖北省2018年农村义务教育学校教师公开招聘考试公告》为准。</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欢迎各位考生登录洪湖教育体育信息网，加入洪湖市农村教师招聘考生群（630659534），查询有关信息。联系人及电话：叶水彬（13886625840），洪湖市教育体育局人事科（07162439158）。</w:t>
      </w:r>
    </w:p>
    <w:p w:rsidR="00A04DC4" w:rsidRDefault="00A04DC4" w:rsidP="00A04DC4">
      <w:pPr>
        <w:pStyle w:val="a3"/>
        <w:shd w:val="clear" w:color="auto" w:fill="FFFFFF"/>
        <w:spacing w:before="0" w:beforeAutospacing="0" w:after="150" w:afterAutospacing="0"/>
        <w:rPr>
          <w:rFonts w:ascii="微软雅黑" w:eastAsia="微软雅黑" w:hAnsi="微软雅黑" w:hint="eastAsia"/>
          <w:color w:val="333333"/>
        </w:rPr>
      </w:pPr>
      <w:r>
        <w:rPr>
          <w:rFonts w:ascii="Calibri" w:eastAsia="仿宋" w:hAnsi="Calibri" w:cs="Calibri"/>
          <w:color w:val="333333"/>
          <w:sz w:val="32"/>
          <w:szCs w:val="32"/>
        </w:rPr>
        <w:t> </w:t>
      </w:r>
    </w:p>
    <w:p w:rsidR="00A04DC4" w:rsidRDefault="00A04DC4" w:rsidP="00A04DC4">
      <w:pPr>
        <w:pStyle w:val="a3"/>
        <w:shd w:val="clear" w:color="auto" w:fill="FFFFFF"/>
        <w:spacing w:before="0" w:beforeAutospacing="0" w:after="150" w:afterAutospacing="0"/>
        <w:rPr>
          <w:rFonts w:ascii="微软雅黑" w:eastAsia="微软雅黑" w:hAnsi="微软雅黑" w:hint="eastAsia"/>
          <w:color w:val="333333"/>
        </w:rPr>
      </w:pPr>
      <w:r>
        <w:rPr>
          <w:rFonts w:ascii="Calibri" w:eastAsia="仿宋" w:hAnsi="Calibri" w:cs="Calibri"/>
          <w:color w:val="333333"/>
          <w:sz w:val="32"/>
          <w:szCs w:val="32"/>
        </w:rPr>
        <w:t> </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 w:eastAsia="仿宋" w:hAnsi="仿宋" w:hint="eastAsia"/>
          <w:color w:val="333333"/>
          <w:sz w:val="32"/>
          <w:szCs w:val="32"/>
        </w:rPr>
        <w:t>洪湖市人力资源和社会保障局</w:t>
      </w:r>
      <w:r>
        <w:rPr>
          <w:rFonts w:ascii="Calibri" w:eastAsia="仿宋" w:hAnsi="Calibri" w:cs="Calibri"/>
          <w:color w:val="333333"/>
          <w:sz w:val="32"/>
          <w:szCs w:val="32"/>
        </w:rPr>
        <w:t>    </w:t>
      </w:r>
      <w:r>
        <w:rPr>
          <w:rFonts w:ascii="仿宋" w:eastAsia="仿宋" w:hAnsi="仿宋" w:hint="eastAsia"/>
          <w:color w:val="333333"/>
          <w:sz w:val="32"/>
          <w:szCs w:val="32"/>
        </w:rPr>
        <w:t>洪湖市教育体育局</w:t>
      </w:r>
      <w:r>
        <w:rPr>
          <w:rFonts w:ascii="Calibri" w:eastAsia="仿宋" w:hAnsi="Calibri" w:cs="Calibri"/>
          <w:color w:val="333333"/>
          <w:sz w:val="32"/>
          <w:szCs w:val="32"/>
        </w:rPr>
        <w:t>    </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Calibri" w:eastAsia="仿宋" w:hAnsi="Calibri" w:cs="Calibri"/>
          <w:color w:val="333333"/>
          <w:sz w:val="32"/>
          <w:szCs w:val="32"/>
        </w:rPr>
        <w:t> </w:t>
      </w:r>
    </w:p>
    <w:p w:rsidR="00A04DC4" w:rsidRDefault="00A04DC4" w:rsidP="00A04DC4">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2018年3月19日</w:t>
      </w:r>
    </w:p>
    <w:p w:rsidR="00EF0024" w:rsidRDefault="00A04DC4">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微软雅黑">
    <w:charset w:val="86"/>
    <w:family w:val="swiss"/>
    <w:pitch w:val="variable"/>
    <w:sig w:usb0="80000287" w:usb1="280F3C52" w:usb2="00000016" w:usb3="00000000" w:csb0="0004001F"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DC4"/>
    <w:rsid w:val="004C4992"/>
    <w:rsid w:val="00A04DC4"/>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B57F5-5B39-46A0-A056-E6097926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4DC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829058">
      <w:bodyDiv w:val="1"/>
      <w:marLeft w:val="0"/>
      <w:marRight w:val="0"/>
      <w:marTop w:val="0"/>
      <w:marBottom w:val="0"/>
      <w:divBdr>
        <w:top w:val="none" w:sz="0" w:space="0" w:color="auto"/>
        <w:left w:val="none" w:sz="0" w:space="0" w:color="auto"/>
        <w:bottom w:val="none" w:sz="0" w:space="0" w:color="auto"/>
        <w:right w:val="none" w:sz="0" w:space="0" w:color="auto"/>
      </w:divBdr>
      <w:divsChild>
        <w:div w:id="1655177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2018-04-09T03:04:00Z</dcterms:created>
  <dcterms:modified xsi:type="dcterms:W3CDTF">2018-04-09T03:04:00Z</dcterms:modified>
</cp:coreProperties>
</file>