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135" w:rsidRDefault="00773135" w:rsidP="00773135">
      <w:pPr>
        <w:pStyle w:val="a3"/>
        <w:shd w:val="clear" w:color="auto" w:fill="FFFFFF"/>
        <w:spacing w:before="0" w:beforeAutospacing="0" w:after="150" w:afterAutospacing="0"/>
        <w:rPr>
          <w:rFonts w:ascii="微软雅黑" w:eastAsia="微软雅黑" w:hAnsi="微软雅黑"/>
          <w:color w:val="333333"/>
        </w:rPr>
      </w:pPr>
      <w:r>
        <w:rPr>
          <w:rFonts w:ascii="微软雅黑" w:eastAsia="微软雅黑" w:hAnsi="微软雅黑" w:hint="eastAsia"/>
          <w:color w:val="333333"/>
        </w:rPr>
        <w:t>宜城市农村义务教育教师岗位公告</w:t>
      </w:r>
    </w:p>
    <w:p w:rsidR="00773135" w:rsidRDefault="00773135" w:rsidP="00773135">
      <w:pPr>
        <w:pStyle w:val="a3"/>
        <w:shd w:val="clear" w:color="auto" w:fill="FFFFFF"/>
        <w:spacing w:before="0" w:beforeAutospacing="0" w:after="150" w:afterAutospacing="0" w:line="600" w:lineRule="atLeast"/>
        <w:ind w:firstLine="600"/>
        <w:jc w:val="both"/>
        <w:rPr>
          <w:rFonts w:ascii="微软雅黑" w:eastAsia="微软雅黑" w:hAnsi="微软雅黑" w:hint="eastAsia"/>
          <w:color w:val="333333"/>
        </w:rPr>
      </w:pPr>
      <w:r>
        <w:rPr>
          <w:rFonts w:ascii="楷体_GB2312" w:eastAsia="楷体_GB2312" w:hAnsi="微软雅黑" w:hint="eastAsia"/>
          <w:color w:val="333333"/>
          <w:sz w:val="32"/>
          <w:szCs w:val="32"/>
        </w:rPr>
        <w:t>（一）宜城市自主招聘的所有义务教育学校教师报考条件与省新机制教师招聘条件一致。</w:t>
      </w:r>
    </w:p>
    <w:p w:rsidR="00773135" w:rsidRDefault="00773135" w:rsidP="00773135">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楷体_GB2312" w:eastAsia="楷体_GB2312" w:hAnsi="微软雅黑" w:hint="eastAsia"/>
          <w:color w:val="333333"/>
          <w:sz w:val="32"/>
          <w:szCs w:val="32"/>
        </w:rPr>
        <w:t>（二）宜城市自主招聘教师选岗办法</w:t>
      </w:r>
    </w:p>
    <w:p w:rsidR="00773135" w:rsidRDefault="00773135" w:rsidP="00773135">
      <w:pPr>
        <w:pStyle w:val="a3"/>
        <w:shd w:val="clear" w:color="auto" w:fill="FFFFFF"/>
        <w:spacing w:before="0" w:beforeAutospacing="0" w:after="150" w:afterAutospacing="0" w:line="55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宜城市所有自主招聘的教师都将依据“分学科、分学段按考试综合成绩由高到低依次选岗”的原则组织综合成绩入围考生进行选岗。</w:t>
      </w:r>
    </w:p>
    <w:p w:rsidR="00773135" w:rsidRDefault="00773135" w:rsidP="00773135">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r>
        <w:rPr>
          <w:rStyle w:val="a4"/>
          <w:rFonts w:ascii="微软雅黑" w:eastAsia="微软雅黑" w:hAnsi="微软雅黑" w:hint="eastAsia"/>
          <w:color w:val="333333"/>
          <w:sz w:val="30"/>
          <w:szCs w:val="30"/>
        </w:rPr>
        <w:t> 注意：</w:t>
      </w:r>
      <w:r>
        <w:rPr>
          <w:rFonts w:ascii="微软雅黑" w:eastAsia="微软雅黑" w:hAnsi="微软雅黑" w:hint="eastAsia"/>
          <w:color w:val="333333"/>
          <w:sz w:val="32"/>
          <w:szCs w:val="32"/>
        </w:rPr>
        <w:t>下列人员不得报考：宜城市已在编在岗的教师；曾受过刑事处罚的人员；曾被开除公职的；法律、法规、规章规定可不受理报考的人员。</w:t>
      </w:r>
    </w:p>
    <w:p w:rsidR="00EF0024" w:rsidRPr="00773135" w:rsidRDefault="00773135">
      <w:bookmarkStart w:id="0" w:name="_GoBack"/>
      <w:bookmarkEnd w:id="0"/>
    </w:p>
    <w:sectPr w:rsidR="00EF0024" w:rsidRPr="007731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楷体_GB2312">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35"/>
    <w:rsid w:val="004C4992"/>
    <w:rsid w:val="00773135"/>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A985F-3B84-408F-967C-9B021DF57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313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731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08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2018-04-09T02:39:00Z</dcterms:created>
  <dcterms:modified xsi:type="dcterms:W3CDTF">2018-04-09T02:39:00Z</dcterms:modified>
</cp:coreProperties>
</file>